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drawing>
          <wp:anchor distT="0" distB="0" distL="0" distR="0" simplePos="0" relativeHeight="251658240" behindDoc="0" locked="0" layoutInCell="1" allowOverlap="1">
            <wp:simplePos x="0" y="0"/>
            <wp:positionH relativeFrom="column">
              <wp:posOffset>30194</wp:posOffset>
            </wp:positionH>
            <wp:positionV relativeFrom="paragraph">
              <wp:posOffset>30495</wp:posOffset>
            </wp:positionV>
            <wp:extent cx="38100" cy="2220467"/>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38100" cy="2220467"/>
                    </a:xfrm>
                    <a:prstGeom prst="rect">
                      <a:avLst/>
                    </a:prstGeom>
                  </pic:spPr>
                </pic:pic>
              </a:graphicData>
            </a:graphic>
          </wp:anchor>
        </w:drawing>
      </w:r>
      <w:r/>
    </w:p>
    <w:p>
      <w:pPr>
        <w:pStyle w:val="BodyText"/>
        <w:spacing w:line="249" w:lineRule="auto"/>
        <w:rPr/>
      </w:pPr>
      <w:r/>
    </w:p>
    <w:p>
      <w:pPr>
        <w:pStyle w:val="BodyText"/>
        <w:spacing w:line="250" w:lineRule="auto"/>
        <w:rPr/>
      </w:pPr>
      <w:r/>
    </w:p>
    <w:p>
      <w:pPr>
        <w:ind w:left="1376"/>
        <w:spacing w:before="261" w:line="165" w:lineRule="auto"/>
        <w:rPr>
          <w:rFonts w:ascii="Microsoft YaHei" w:hAnsi="Microsoft YaHei" w:eastAsia="Microsoft YaHei" w:cs="Microsoft YaHei"/>
          <w:sz w:val="61"/>
          <w:szCs w:val="61"/>
        </w:rPr>
      </w:pPr>
      <w:r>
        <w:rPr>
          <w:rFonts w:ascii="Microsoft YaHei" w:hAnsi="Microsoft YaHei" w:eastAsia="Microsoft YaHei" w:cs="Microsoft YaHei"/>
          <w:sz w:val="61"/>
          <w:szCs w:val="61"/>
        </w:rPr>
        <w:t>uc</w:t>
      </w:r>
      <w:r>
        <w:rPr>
          <w:rFonts w:ascii="Microsoft YaHei" w:hAnsi="Microsoft YaHei" w:eastAsia="Microsoft YaHei" w:cs="Microsoft YaHei"/>
          <w:sz w:val="61"/>
          <w:szCs w:val="61"/>
          <w:spacing w:val="83"/>
        </w:rPr>
        <w:t>浙江制造"</w:t>
      </w:r>
      <w:r>
        <w:rPr>
          <w:rFonts w:ascii="Microsoft YaHei" w:hAnsi="Microsoft YaHei" w:eastAsia="Microsoft YaHei" w:cs="Microsoft YaHei"/>
          <w:sz w:val="61"/>
          <w:szCs w:val="61"/>
          <w:spacing w:val="119"/>
        </w:rPr>
        <w:t xml:space="preserve"> </w:t>
      </w:r>
      <w:r>
        <w:rPr>
          <w:rFonts w:ascii="Microsoft YaHei" w:hAnsi="Microsoft YaHei" w:eastAsia="Microsoft YaHei" w:cs="Microsoft YaHei"/>
          <w:sz w:val="61"/>
          <w:szCs w:val="61"/>
          <w:color w:val="0E0E0E"/>
          <w:spacing w:val="83"/>
        </w:rPr>
        <w:t>认证</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ind w:left="535"/>
        <w:spacing w:before="300" w:line="191" w:lineRule="auto"/>
        <w:rPr>
          <w:rFonts w:ascii="SimHei" w:hAnsi="SimHei" w:eastAsia="SimHei" w:cs="SimHei"/>
          <w:sz w:val="70"/>
          <w:szCs w:val="70"/>
        </w:rPr>
      </w:pPr>
      <w:r>
        <w:rPr>
          <w:rFonts w:ascii="Microsoft YaHei" w:hAnsi="Microsoft YaHei" w:eastAsia="Microsoft YaHei" w:cs="Microsoft YaHei"/>
          <w:sz w:val="70"/>
          <w:szCs w:val="70"/>
          <w:spacing w:val="-19"/>
          <w:position w:val="1"/>
        </w:rPr>
        <w:t>2025年度</w:t>
      </w:r>
      <w:r>
        <w:rPr>
          <w:rFonts w:ascii="SimHei" w:hAnsi="SimHei" w:eastAsia="SimHei" w:cs="SimHei"/>
          <w:sz w:val="70"/>
          <w:szCs w:val="70"/>
          <w:spacing w:val="-19"/>
          <w:position w:val="-1"/>
        </w:rPr>
        <w:t>质量诚信报告</w:t>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495"/>
        <w:spacing w:before="137" w:line="227" w:lineRule="auto"/>
        <w:rPr>
          <w:rFonts w:ascii="SimHei" w:hAnsi="SimHei" w:eastAsia="SimHei" w:cs="SimHei"/>
          <w:sz w:val="42"/>
          <w:szCs w:val="42"/>
        </w:rPr>
      </w:pPr>
      <w:r>
        <w:rPr>
          <w:rFonts w:ascii="SimHei" w:hAnsi="SimHei" w:eastAsia="SimHei" w:cs="SimHei"/>
          <w:sz w:val="42"/>
          <w:szCs w:val="42"/>
          <w:spacing w:val="18"/>
        </w:rPr>
        <w:t>台州百瑞电子科技有限公司</w:t>
      </w:r>
    </w:p>
    <w:p>
      <w:pPr>
        <w:ind w:left="2494"/>
        <w:spacing w:before="231" w:line="227" w:lineRule="auto"/>
        <w:rPr>
          <w:rFonts w:ascii="SimHei" w:hAnsi="SimHei" w:eastAsia="SimHei" w:cs="SimHei"/>
          <w:sz w:val="42"/>
          <w:szCs w:val="42"/>
        </w:rPr>
      </w:pPr>
      <w:r>
        <w:rPr>
          <w:rFonts w:ascii="SimHei" w:hAnsi="SimHei" w:eastAsia="SimHei" w:cs="SimHei"/>
          <w:sz w:val="42"/>
          <w:szCs w:val="42"/>
          <w:spacing w:val="-19"/>
        </w:rPr>
        <w:t>2026年1月15日</w:t>
      </w:r>
    </w:p>
    <w:p>
      <w:pPr>
        <w:spacing w:line="227" w:lineRule="auto"/>
        <w:sectPr>
          <w:footerReference w:type="default" r:id="rId1"/>
          <w:pgSz w:w="11907" w:h="16840"/>
          <w:pgMar w:top="1431" w:right="1786" w:bottom="165" w:left="1786" w:header="0" w:footer="0" w:gutter="0"/>
        </w:sectPr>
        <w:rPr>
          <w:rFonts w:ascii="SimHei" w:hAnsi="SimHei" w:eastAsia="SimHei" w:cs="SimHei"/>
          <w:sz w:val="42"/>
          <w:szCs w:val="42"/>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4"/>
          <w:szCs w:val="24"/>
        </w:rPr>
      </w:sdtEndPr>
      <w:sdtContent>
        <w:p>
          <w:pPr>
            <w:ind w:left="4290"/>
            <w:spacing w:before="345" w:line="227" w:lineRule="auto"/>
            <w:rPr>
              <w:rFonts w:ascii="SimHei" w:hAnsi="SimHei" w:eastAsia="SimHei" w:cs="SimHei"/>
              <w:sz w:val="35"/>
              <w:szCs w:val="35"/>
            </w:rPr>
          </w:pPr>
          <w:r>
            <w:rPr>
              <w:rFonts w:ascii="SimHei" w:hAnsi="SimHei" w:eastAsia="SimHei" w:cs="SimHei"/>
              <w:sz w:val="35"/>
              <w:szCs w:val="35"/>
              <w:spacing w:val="-20"/>
            </w:rPr>
            <w:t>目录</w:t>
          </w:r>
        </w:p>
        <w:p>
          <w:pPr>
            <w:pStyle w:val="BodyText"/>
            <w:spacing w:line="272" w:lineRule="auto"/>
            <w:rPr/>
          </w:pPr>
          <w:r/>
        </w:p>
        <w:p>
          <w:pPr>
            <w:ind w:left="293"/>
            <w:spacing w:before="78" w:line="221" w:lineRule="auto"/>
            <w:tabs>
              <w:tab w:val="right" w:leader="dot" w:pos="8894"/>
            </w:tabs>
            <w:rPr>
              <w:rFonts w:ascii="SimHei" w:hAnsi="SimHei" w:eastAsia="SimHei" w:cs="SimHei"/>
              <w:sz w:val="24"/>
              <w:szCs w:val="24"/>
            </w:rPr>
          </w:pPr>
          <w:hyperlink w:history="true" w:anchor="bookmark1">
            <w:r>
              <w:rPr>
                <w:rFonts w:ascii="SimHei" w:hAnsi="SimHei" w:eastAsia="SimHei" w:cs="SimHei"/>
                <w:sz w:val="24"/>
                <w:szCs w:val="24"/>
                <w:spacing w:val="2"/>
              </w:rPr>
              <w:t>郑重声明</w:t>
            </w:r>
            <w:r>
              <w:rPr>
                <w:rFonts w:ascii="SimHei" w:hAnsi="SimHei" w:eastAsia="SimHei" w:cs="SimHei"/>
                <w:sz w:val="24"/>
                <w:szCs w:val="24"/>
                <w:spacing w:val="88"/>
              </w:rPr>
              <w:t xml:space="preserve"> </w:t>
            </w:r>
            <w:r>
              <w:rPr>
                <w:rFonts w:ascii="SimHei" w:hAnsi="SimHei" w:eastAsia="SimHei" w:cs="SimHei"/>
                <w:sz w:val="24"/>
                <w:szCs w:val="24"/>
              </w:rPr>
              <w:tab/>
            </w:r>
            <w:r>
              <w:rPr>
                <w:rFonts w:ascii="SimHei" w:hAnsi="SimHei" w:eastAsia="SimHei" w:cs="SimHei"/>
                <w:sz w:val="24"/>
                <w:szCs w:val="24"/>
                <w:spacing w:val="3"/>
              </w:rPr>
              <w:t>4</w:t>
            </w:r>
          </w:hyperlink>
        </w:p>
        <w:p>
          <w:pPr>
            <w:ind w:left="274"/>
            <w:spacing w:before="252" w:line="217" w:lineRule="auto"/>
            <w:tabs>
              <w:tab w:val="right" w:leader="dot" w:pos="8894"/>
            </w:tabs>
            <w:rPr>
              <w:rFonts w:ascii="SimHei" w:hAnsi="SimHei" w:eastAsia="SimHei" w:cs="SimHei"/>
              <w:sz w:val="24"/>
              <w:szCs w:val="24"/>
            </w:rPr>
          </w:pPr>
          <w:hyperlink w:history="true" w:anchor="bookmark2">
            <w:r>
              <w:rPr>
                <w:rFonts w:ascii="Microsoft YaHei" w:hAnsi="Microsoft YaHei" w:eastAsia="Microsoft YaHei" w:cs="Microsoft YaHei"/>
                <w:sz w:val="24"/>
                <w:szCs w:val="24"/>
                <w:color w:val="1A1A1A"/>
                <w:spacing w:val="9"/>
              </w:rPr>
              <w:t>台州百瑞电子科技有限公司</w:t>
            </w:r>
            <w:r>
              <w:rPr>
                <w:rFonts w:ascii="Microsoft YaHei" w:hAnsi="Microsoft YaHei" w:eastAsia="Microsoft YaHei" w:cs="Microsoft YaHei"/>
                <w:sz w:val="24"/>
                <w:szCs w:val="24"/>
                <w:color w:val="1A1A1A"/>
                <w:spacing w:val="38"/>
              </w:rPr>
              <w:t xml:space="preserve">  </w:t>
            </w:r>
            <w:r>
              <w:rPr>
                <w:rFonts w:ascii="Microsoft YaHei" w:hAnsi="Microsoft YaHei" w:eastAsia="Microsoft YaHei" w:cs="Microsoft YaHei"/>
                <w:sz w:val="24"/>
                <w:szCs w:val="24"/>
              </w:rPr>
              <w:tab/>
            </w:r>
            <w:r>
              <w:rPr>
                <w:rFonts w:ascii="SimHei" w:hAnsi="SimHei" w:eastAsia="SimHei" w:cs="SimHei"/>
                <w:sz w:val="24"/>
                <w:szCs w:val="24"/>
                <w:spacing w:val="6"/>
                <w:w w:val="121"/>
              </w:rPr>
              <w:t>4</w:t>
            </w:r>
          </w:hyperlink>
        </w:p>
        <w:p>
          <w:pPr>
            <w:pStyle w:val="BodyText"/>
            <w:ind w:left="257"/>
            <w:spacing w:before="193" w:line="217" w:lineRule="auto"/>
            <w:tabs>
              <w:tab w:val="right" w:leader="dot" w:pos="8894"/>
            </w:tabs>
            <w:rPr>
              <w:rFonts w:ascii="SimHei" w:hAnsi="SimHei" w:eastAsia="SimHei" w:cs="SimHei"/>
              <w:sz w:val="24"/>
              <w:szCs w:val="24"/>
            </w:rPr>
          </w:pPr>
          <w:hyperlink w:history="true" w:anchor="bookmark3">
            <w:r>
              <w:rPr>
                <w:sz w:val="24"/>
                <w:szCs w:val="24"/>
                <w:spacing w:val="6"/>
              </w:rPr>
              <w:t>2</w:t>
            </w:r>
            <w:r>
              <w:rPr>
                <w:sz w:val="24"/>
                <w:szCs w:val="24"/>
                <w:spacing w:val="6"/>
              </w:rPr>
              <w:t xml:space="preserve">  </w:t>
            </w:r>
            <w:r>
              <w:rPr>
                <w:rFonts w:ascii="Microsoft YaHei" w:hAnsi="Microsoft YaHei" w:eastAsia="Microsoft YaHei" w:cs="Microsoft YaHei"/>
                <w:sz w:val="24"/>
                <w:szCs w:val="24"/>
                <w:color w:val="0D0D0D"/>
                <w:spacing w:val="6"/>
              </w:rPr>
              <w:t>为年1月15日</w:t>
            </w:r>
            <w:r>
              <w:rPr>
                <w:rFonts w:ascii="Microsoft YaHei" w:hAnsi="Microsoft YaHei" w:eastAsia="Microsoft YaHei" w:cs="Microsoft YaHei"/>
                <w:sz w:val="24"/>
                <w:szCs w:val="24"/>
                <w:color w:val="0D0D0D"/>
                <w:spacing w:val="26"/>
              </w:rPr>
              <w:t xml:space="preserve">  </w:t>
            </w:r>
            <w:r>
              <w:rPr>
                <w:rFonts w:ascii="Microsoft YaHei" w:hAnsi="Microsoft YaHei" w:eastAsia="Microsoft YaHei" w:cs="Microsoft YaHei"/>
                <w:sz w:val="24"/>
                <w:szCs w:val="24"/>
              </w:rPr>
              <w:tab/>
            </w:r>
            <w:r>
              <w:rPr>
                <w:rFonts w:ascii="SimHei" w:hAnsi="SimHei" w:eastAsia="SimHei" w:cs="SimHei"/>
                <w:sz w:val="24"/>
                <w:szCs w:val="24"/>
                <w:spacing w:val="6"/>
                <w:w w:val="121"/>
              </w:rPr>
              <w:t>4</w:t>
            </w:r>
          </w:hyperlink>
        </w:p>
        <w:p>
          <w:pPr>
            <w:ind w:left="290"/>
            <w:spacing w:before="223" w:line="222" w:lineRule="auto"/>
            <w:tabs>
              <w:tab w:val="right" w:leader="dot" w:pos="8894"/>
            </w:tabs>
            <w:rPr>
              <w:rFonts w:ascii="SimHei" w:hAnsi="SimHei" w:eastAsia="SimHei" w:cs="SimHei"/>
              <w:sz w:val="24"/>
              <w:szCs w:val="24"/>
            </w:rPr>
          </w:pPr>
          <w:hyperlink w:history="true" w:anchor="bookmark4">
            <w:r>
              <w:rPr>
                <w:rFonts w:ascii="SimHei" w:hAnsi="SimHei" w:eastAsia="SimHei" w:cs="SimHei"/>
                <w:sz w:val="24"/>
                <w:szCs w:val="24"/>
                <w:spacing w:val="3"/>
              </w:rPr>
              <w:t>企业简介</w:t>
            </w:r>
            <w:r>
              <w:rPr>
                <w:rFonts w:ascii="SimHei" w:hAnsi="SimHei" w:eastAsia="SimHei" w:cs="SimHei"/>
                <w:sz w:val="24"/>
                <w:szCs w:val="24"/>
                <w:spacing w:val="87"/>
              </w:rPr>
              <w:t xml:space="preserve"> </w:t>
            </w:r>
            <w:r>
              <w:rPr>
                <w:rFonts w:ascii="SimHei" w:hAnsi="SimHei" w:eastAsia="SimHei" w:cs="SimHei"/>
                <w:sz w:val="24"/>
                <w:szCs w:val="24"/>
              </w:rPr>
              <w:tab/>
            </w:r>
            <w:r>
              <w:rPr>
                <w:rFonts w:ascii="SimHei" w:hAnsi="SimHei" w:eastAsia="SimHei" w:cs="SimHei"/>
                <w:sz w:val="24"/>
                <w:szCs w:val="24"/>
                <w:spacing w:val="3"/>
              </w:rPr>
              <w:t>6</w:t>
            </w:r>
          </w:hyperlink>
        </w:p>
        <w:p>
          <w:pPr>
            <w:ind w:left="292"/>
            <w:spacing w:before="278" w:line="222" w:lineRule="auto"/>
            <w:tabs>
              <w:tab w:val="right" w:leader="dot" w:pos="8894"/>
            </w:tabs>
            <w:rPr>
              <w:rFonts w:ascii="SimHei" w:hAnsi="SimHei" w:eastAsia="SimHei" w:cs="SimHei"/>
              <w:sz w:val="24"/>
              <w:szCs w:val="24"/>
            </w:rPr>
          </w:pPr>
          <w:hyperlink w:history="true" w:anchor="bookmark5">
            <w:r>
              <w:rPr>
                <w:rFonts w:ascii="SimHei" w:hAnsi="SimHei" w:eastAsia="SimHei" w:cs="SimHei"/>
                <w:sz w:val="24"/>
                <w:szCs w:val="24"/>
                <w:spacing w:val="4"/>
              </w:rPr>
              <w:t>第一章质量理念</w:t>
            </w:r>
            <w:r>
              <w:rPr>
                <w:rFonts w:ascii="SimHei" w:hAnsi="SimHei" w:eastAsia="SimHei" w:cs="SimHei"/>
                <w:sz w:val="24"/>
                <w:szCs w:val="24"/>
                <w:spacing w:val="88"/>
              </w:rPr>
              <w:t xml:space="preserve"> </w:t>
            </w:r>
            <w:r>
              <w:rPr>
                <w:rFonts w:ascii="SimHei" w:hAnsi="SimHei" w:eastAsia="SimHei" w:cs="SimHei"/>
                <w:sz w:val="24"/>
                <w:szCs w:val="24"/>
              </w:rPr>
              <w:tab/>
            </w:r>
            <w:r>
              <w:rPr>
                <w:rFonts w:ascii="SimHei" w:hAnsi="SimHei" w:eastAsia="SimHei" w:cs="SimHei"/>
                <w:sz w:val="24"/>
                <w:szCs w:val="24"/>
                <w:spacing w:val="-7"/>
              </w:rPr>
              <w:t xml:space="preserve"> </w:t>
            </w:r>
            <w:r>
              <w:rPr>
                <w:rFonts w:ascii="SimHei" w:hAnsi="SimHei" w:eastAsia="SimHei" w:cs="SimHei"/>
                <w:sz w:val="24"/>
                <w:szCs w:val="24"/>
              </w:rPr>
              <w:t>7</w:t>
            </w:r>
          </w:hyperlink>
        </w:p>
        <w:p>
          <w:pPr>
            <w:ind w:left="524"/>
            <w:spacing w:before="278" w:line="218" w:lineRule="auto"/>
            <w:tabs>
              <w:tab w:val="right" w:leader="dot" w:pos="8905"/>
            </w:tabs>
            <w:rPr>
              <w:rFonts w:ascii="Calibri" w:hAnsi="Calibri" w:eastAsia="Calibri" w:cs="Calibri"/>
              <w:sz w:val="24"/>
              <w:szCs w:val="24"/>
            </w:rPr>
          </w:pPr>
          <w:hyperlink w:history="true" w:anchor="bookmark6">
            <w:r>
              <w:rPr>
                <w:rFonts w:ascii="Calibri" w:hAnsi="Calibri" w:eastAsia="Calibri" w:cs="Calibri"/>
                <w:sz w:val="24"/>
                <w:szCs w:val="24"/>
                <w:spacing w:val="-5"/>
              </w:rPr>
              <w:t>1.1</w:t>
            </w:r>
            <w:r>
              <w:rPr>
                <w:rFonts w:ascii="Calibri" w:hAnsi="Calibri" w:eastAsia="Calibri" w:cs="Calibri"/>
                <w:sz w:val="24"/>
                <w:szCs w:val="24"/>
                <w:spacing w:val="15"/>
              </w:rPr>
              <w:t xml:space="preserve"> </w:t>
            </w:r>
            <w:r>
              <w:rPr>
                <w:rFonts w:ascii="SimSun" w:hAnsi="SimSun" w:eastAsia="SimSun" w:cs="SimSun"/>
                <w:sz w:val="24"/>
                <w:szCs w:val="24"/>
                <w:spacing w:val="-5"/>
              </w:rPr>
              <w:t>企业使命、愿景、价值观</w:t>
            </w:r>
            <w:r>
              <w:rPr>
                <w:rFonts w:ascii="SimSun" w:hAnsi="SimSun" w:eastAsia="SimSun" w:cs="SimSun"/>
                <w:sz w:val="24"/>
                <w:szCs w:val="24"/>
                <w:spacing w:val="-76"/>
              </w:rPr>
              <w:t xml:space="preserve"> </w:t>
            </w:r>
            <w:r>
              <w:rPr>
                <w:rFonts w:ascii="SimSun" w:hAnsi="SimSun" w:eastAsia="SimSun" w:cs="SimSun"/>
                <w:sz w:val="24"/>
                <w:szCs w:val="24"/>
              </w:rPr>
              <w:tab/>
            </w:r>
            <w:r>
              <w:rPr>
                <w:rFonts w:ascii="Calibri" w:hAnsi="Calibri" w:eastAsia="Calibri" w:cs="Calibri"/>
                <w:sz w:val="24"/>
                <w:szCs w:val="24"/>
                <w:spacing w:val="9"/>
              </w:rPr>
              <w:t>7</w:t>
            </w:r>
          </w:hyperlink>
        </w:p>
        <w:p>
          <w:pPr>
            <w:ind w:left="524"/>
            <w:spacing w:before="283" w:line="219" w:lineRule="auto"/>
            <w:tabs>
              <w:tab w:val="right" w:leader="dot" w:pos="8905"/>
            </w:tabs>
            <w:rPr>
              <w:rFonts w:ascii="Calibri" w:hAnsi="Calibri" w:eastAsia="Calibri" w:cs="Calibri"/>
              <w:sz w:val="24"/>
              <w:szCs w:val="24"/>
            </w:rPr>
          </w:pPr>
          <w:hyperlink w:history="true" w:anchor="bookmark7">
            <w:r>
              <w:rPr>
                <w:rFonts w:ascii="Calibri" w:hAnsi="Calibri" w:eastAsia="Calibri" w:cs="Calibri"/>
                <w:sz w:val="24"/>
                <w:szCs w:val="24"/>
                <w:spacing w:val="-7"/>
              </w:rPr>
              <w:t>1.2</w:t>
            </w:r>
            <w:r>
              <w:rPr>
                <w:rFonts w:ascii="Calibri" w:hAnsi="Calibri" w:eastAsia="Calibri" w:cs="Calibri"/>
                <w:sz w:val="24"/>
                <w:szCs w:val="24"/>
                <w:spacing w:val="15"/>
              </w:rPr>
              <w:t xml:space="preserve"> </w:t>
            </w:r>
            <w:r>
              <w:rPr>
                <w:rFonts w:ascii="SimSun" w:hAnsi="SimSun" w:eastAsia="SimSun" w:cs="SimSun"/>
                <w:sz w:val="24"/>
                <w:szCs w:val="24"/>
                <w:spacing w:val="-7"/>
              </w:rPr>
              <w:t>质量承诺</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61"/>
              </w:rPr>
              <w:t xml:space="preserve"> </w:t>
            </w:r>
            <w:r>
              <w:rPr>
                <w:rFonts w:ascii="Calibri" w:hAnsi="Calibri" w:eastAsia="Calibri" w:cs="Calibri"/>
                <w:sz w:val="24"/>
                <w:szCs w:val="24"/>
              </w:rPr>
              <w:t>7</w:t>
            </w:r>
          </w:hyperlink>
        </w:p>
        <w:p>
          <w:pPr>
            <w:ind w:left="292"/>
            <w:spacing w:before="284" w:line="222" w:lineRule="auto"/>
            <w:tabs>
              <w:tab w:val="right" w:leader="dot" w:pos="8894"/>
            </w:tabs>
            <w:rPr>
              <w:rFonts w:ascii="SimHei" w:hAnsi="SimHei" w:eastAsia="SimHei" w:cs="SimHei"/>
              <w:sz w:val="24"/>
              <w:szCs w:val="24"/>
            </w:rPr>
          </w:pPr>
          <w:hyperlink w:history="true" w:anchor="bookmark8">
            <w:r>
              <w:rPr>
                <w:rFonts w:ascii="SimHei" w:hAnsi="SimHei" w:eastAsia="SimHei" w:cs="SimHei"/>
                <w:sz w:val="24"/>
                <w:szCs w:val="24"/>
                <w:spacing w:val="5"/>
              </w:rPr>
              <w:t>第二章质量内部管理</w:t>
            </w:r>
            <w:r>
              <w:rPr>
                <w:rFonts w:ascii="SimHei" w:hAnsi="SimHei" w:eastAsia="SimHei" w:cs="SimHei"/>
                <w:sz w:val="24"/>
                <w:szCs w:val="24"/>
                <w:spacing w:val="85"/>
              </w:rPr>
              <w:t xml:space="preserve"> </w:t>
            </w:r>
            <w:r>
              <w:rPr>
                <w:rFonts w:ascii="SimHei" w:hAnsi="SimHei" w:eastAsia="SimHei" w:cs="SimHei"/>
                <w:sz w:val="24"/>
                <w:szCs w:val="24"/>
              </w:rPr>
              <w:tab/>
            </w:r>
            <w:r>
              <w:rPr>
                <w:rFonts w:ascii="SimHei" w:hAnsi="SimHei" w:eastAsia="SimHei" w:cs="SimHei"/>
                <w:sz w:val="24"/>
                <w:szCs w:val="24"/>
                <w:spacing w:val="-25"/>
              </w:rPr>
              <w:t xml:space="preserve"> </w:t>
            </w:r>
            <w:r>
              <w:rPr>
                <w:rFonts w:ascii="SimHei" w:hAnsi="SimHei" w:eastAsia="SimHei" w:cs="SimHei"/>
                <w:sz w:val="24"/>
                <w:szCs w:val="24"/>
              </w:rPr>
              <w:t>8</w:t>
            </w:r>
          </w:hyperlink>
        </w:p>
        <w:p>
          <w:pPr>
            <w:ind w:left="517"/>
            <w:spacing w:before="277" w:line="219" w:lineRule="auto"/>
            <w:tabs>
              <w:tab w:val="right" w:leader="dot" w:pos="8905"/>
            </w:tabs>
            <w:rPr>
              <w:rFonts w:ascii="Calibri" w:hAnsi="Calibri" w:eastAsia="Calibri" w:cs="Calibri"/>
              <w:sz w:val="24"/>
              <w:szCs w:val="24"/>
            </w:rPr>
          </w:pPr>
          <w:hyperlink w:history="true" w:anchor="bookmark9">
            <w:r>
              <w:rPr>
                <w:rFonts w:ascii="Calibri" w:hAnsi="Calibri" w:eastAsia="Calibri" w:cs="Calibri"/>
                <w:sz w:val="24"/>
                <w:szCs w:val="24"/>
                <w:spacing w:val="-4"/>
              </w:rPr>
              <w:t>2.1 </w:t>
            </w:r>
            <w:r>
              <w:rPr>
                <w:rFonts w:ascii="SimSun" w:hAnsi="SimSun" w:eastAsia="SimSun" w:cs="SimSun"/>
                <w:sz w:val="24"/>
                <w:szCs w:val="24"/>
                <w:spacing w:val="-4"/>
              </w:rPr>
              <w:t>质量管理机构</w:t>
            </w:r>
            <w:r>
              <w:rPr>
                <w:rFonts w:ascii="SimSun" w:hAnsi="SimSun" w:eastAsia="SimSun" w:cs="SimSun"/>
                <w:sz w:val="24"/>
                <w:szCs w:val="24"/>
                <w:spacing w:val="-68"/>
              </w:rPr>
              <w:t xml:space="preserve"> </w:t>
            </w:r>
            <w:r>
              <w:rPr>
                <w:rFonts w:ascii="SimSun" w:hAnsi="SimSun" w:eastAsia="SimSun" w:cs="SimSun"/>
                <w:sz w:val="24"/>
                <w:szCs w:val="24"/>
              </w:rPr>
              <w:tab/>
            </w:r>
            <w:r>
              <w:rPr>
                <w:rFonts w:ascii="SimSun" w:hAnsi="SimSun" w:eastAsia="SimSun" w:cs="SimSun"/>
                <w:sz w:val="24"/>
                <w:szCs w:val="24"/>
                <w:spacing w:val="-58"/>
              </w:rPr>
              <w:t xml:space="preserve"> </w:t>
            </w:r>
            <w:r>
              <w:rPr>
                <w:rFonts w:ascii="Calibri" w:hAnsi="Calibri" w:eastAsia="Calibri" w:cs="Calibri"/>
                <w:sz w:val="24"/>
                <w:szCs w:val="24"/>
              </w:rPr>
              <w:t>8</w:t>
            </w:r>
          </w:hyperlink>
        </w:p>
        <w:p>
          <w:pPr>
            <w:ind w:left="517"/>
            <w:spacing w:before="283" w:line="219" w:lineRule="auto"/>
            <w:tabs>
              <w:tab w:val="right" w:leader="dot" w:pos="8905"/>
            </w:tabs>
            <w:rPr>
              <w:rFonts w:ascii="Calibri" w:hAnsi="Calibri" w:eastAsia="Calibri" w:cs="Calibri"/>
              <w:sz w:val="24"/>
              <w:szCs w:val="24"/>
            </w:rPr>
          </w:pPr>
          <w:hyperlink w:history="true" w:anchor="bookmark10">
            <w:r>
              <w:rPr>
                <w:rFonts w:ascii="Calibri" w:hAnsi="Calibri" w:eastAsia="Calibri" w:cs="Calibri"/>
                <w:sz w:val="24"/>
                <w:szCs w:val="24"/>
                <w:spacing w:val="-4"/>
              </w:rPr>
              <w:t>2.2 </w:t>
            </w:r>
            <w:r>
              <w:rPr>
                <w:rFonts w:ascii="SimSun" w:hAnsi="SimSun" w:eastAsia="SimSun" w:cs="SimSun"/>
                <w:sz w:val="24"/>
                <w:szCs w:val="24"/>
                <w:spacing w:val="-4"/>
              </w:rPr>
              <w:t>质量管理体系</w:t>
            </w:r>
            <w:r>
              <w:rPr>
                <w:rFonts w:ascii="SimSun" w:hAnsi="SimSun" w:eastAsia="SimSun" w:cs="SimSun"/>
                <w:sz w:val="24"/>
                <w:szCs w:val="24"/>
                <w:spacing w:val="-68"/>
              </w:rPr>
              <w:t xml:space="preserve"> </w:t>
            </w:r>
            <w:r>
              <w:rPr>
                <w:rFonts w:ascii="SimSun" w:hAnsi="SimSun" w:eastAsia="SimSun" w:cs="SimSun"/>
                <w:sz w:val="24"/>
                <w:szCs w:val="24"/>
              </w:rPr>
              <w:tab/>
            </w:r>
            <w:r>
              <w:rPr>
                <w:rFonts w:ascii="SimSun" w:hAnsi="SimSun" w:eastAsia="SimSun" w:cs="SimSun"/>
                <w:sz w:val="24"/>
                <w:szCs w:val="24"/>
                <w:spacing w:val="-47"/>
              </w:rPr>
              <w:t xml:space="preserve"> </w:t>
            </w:r>
            <w:r>
              <w:rPr>
                <w:rFonts w:ascii="Calibri" w:hAnsi="Calibri" w:eastAsia="Calibri" w:cs="Calibri"/>
                <w:sz w:val="24"/>
                <w:szCs w:val="24"/>
                <w:spacing w:val="-11"/>
              </w:rPr>
              <w:t>10</w:t>
            </w:r>
          </w:hyperlink>
        </w:p>
        <w:p>
          <w:pPr>
            <w:ind w:left="292"/>
            <w:spacing w:before="281" w:line="222" w:lineRule="auto"/>
            <w:tabs>
              <w:tab w:val="right" w:leader="dot" w:pos="8889"/>
            </w:tabs>
            <w:rPr>
              <w:rFonts w:ascii="SimHei" w:hAnsi="SimHei" w:eastAsia="SimHei" w:cs="SimHei"/>
              <w:sz w:val="24"/>
              <w:szCs w:val="24"/>
            </w:rPr>
          </w:pPr>
          <w:hyperlink w:history="true" w:anchor="bookmark11">
            <w:r>
              <w:rPr>
                <w:rFonts w:ascii="SimHei" w:hAnsi="SimHei" w:eastAsia="SimHei" w:cs="SimHei"/>
                <w:sz w:val="24"/>
                <w:szCs w:val="24"/>
                <w:spacing w:val="4"/>
              </w:rPr>
              <w:t>第三章质量诚信</w:t>
            </w:r>
            <w:r>
              <w:rPr>
                <w:rFonts w:ascii="SimHei" w:hAnsi="SimHei" w:eastAsia="SimHei" w:cs="SimHei"/>
                <w:sz w:val="24"/>
                <w:szCs w:val="24"/>
                <w:spacing w:val="88"/>
              </w:rPr>
              <w:t xml:space="preserve"> </w:t>
            </w:r>
            <w:r>
              <w:rPr>
                <w:rFonts w:ascii="SimHei" w:hAnsi="SimHei" w:eastAsia="SimHei" w:cs="SimHei"/>
                <w:sz w:val="24"/>
                <w:szCs w:val="24"/>
              </w:rPr>
              <w:tab/>
            </w:r>
            <w:r>
              <w:rPr>
                <w:rFonts w:ascii="SimHei" w:hAnsi="SimHei" w:eastAsia="SimHei" w:cs="SimHei"/>
                <w:sz w:val="24"/>
                <w:szCs w:val="24"/>
                <w:spacing w:val="-3"/>
              </w:rPr>
              <w:t xml:space="preserve"> </w:t>
            </w:r>
            <w:r>
              <w:rPr>
                <w:rFonts w:ascii="SimHei" w:hAnsi="SimHei" w:eastAsia="SimHei" w:cs="SimHei"/>
                <w:sz w:val="24"/>
                <w:szCs w:val="24"/>
                <w:spacing w:val="-10"/>
              </w:rPr>
              <w:t>12</w:t>
            </w:r>
          </w:hyperlink>
        </w:p>
        <w:p>
          <w:pPr>
            <w:ind w:left="515"/>
            <w:spacing w:before="278" w:line="219" w:lineRule="auto"/>
            <w:tabs>
              <w:tab w:val="right" w:leader="dot" w:pos="8905"/>
            </w:tabs>
            <w:rPr>
              <w:rFonts w:ascii="Calibri" w:hAnsi="Calibri" w:eastAsia="Calibri" w:cs="Calibri"/>
              <w:sz w:val="24"/>
              <w:szCs w:val="24"/>
            </w:rPr>
          </w:pPr>
          <w:hyperlink w:history="true" w:anchor="bookmark12">
            <w:r>
              <w:rPr>
                <w:rFonts w:ascii="Calibri" w:hAnsi="Calibri" w:eastAsia="Calibri" w:cs="Calibri"/>
                <w:sz w:val="24"/>
                <w:szCs w:val="24"/>
                <w:spacing w:val="-3"/>
              </w:rPr>
              <w:t>3.1 </w:t>
            </w:r>
            <w:r>
              <w:rPr>
                <w:rFonts w:ascii="SimSun" w:hAnsi="SimSun" w:eastAsia="SimSun" w:cs="SimSun"/>
                <w:sz w:val="24"/>
                <w:szCs w:val="24"/>
                <w:spacing w:val="-3"/>
              </w:rPr>
              <w:t>产品设计、原材料或零部件采购、生产和售后过程中的质量诚信管理</w:t>
            </w:r>
            <w:r>
              <w:rPr>
                <w:rFonts w:ascii="SimSun" w:hAnsi="SimSun" w:eastAsia="SimSun" w:cs="SimSun"/>
                <w:sz w:val="24"/>
                <w:szCs w:val="24"/>
                <w:spacing w:val="-76"/>
              </w:rPr>
              <w:t xml:space="preserve"> </w:t>
            </w:r>
            <w:r>
              <w:rPr>
                <w:rFonts w:ascii="SimSun" w:hAnsi="SimSun" w:eastAsia="SimSun" w:cs="SimSun"/>
                <w:sz w:val="24"/>
                <w:szCs w:val="24"/>
              </w:rPr>
              <w:tab/>
            </w:r>
            <w:r>
              <w:rPr>
                <w:rFonts w:ascii="Calibri" w:hAnsi="Calibri" w:eastAsia="Calibri" w:cs="Calibri"/>
                <w:sz w:val="24"/>
                <w:szCs w:val="24"/>
                <w:spacing w:val="2"/>
              </w:rPr>
              <w:t>12</w:t>
            </w:r>
          </w:hyperlink>
        </w:p>
        <w:p>
          <w:pPr>
            <w:ind w:left="736"/>
            <w:spacing w:before="285" w:line="219" w:lineRule="auto"/>
            <w:tabs>
              <w:tab w:val="right" w:leader="dot" w:pos="8895"/>
            </w:tabs>
            <w:rPr>
              <w:rFonts w:ascii="SimSun" w:hAnsi="SimSun" w:eastAsia="SimSun" w:cs="SimSun"/>
              <w:sz w:val="24"/>
              <w:szCs w:val="24"/>
            </w:rPr>
          </w:pPr>
          <w:hyperlink w:history="true" w:anchor="bookmark13">
            <w:r>
              <w:rPr>
                <w:rFonts w:ascii="SimSun" w:hAnsi="SimSun" w:eastAsia="SimSun" w:cs="SimSun"/>
                <w:sz w:val="24"/>
                <w:szCs w:val="24"/>
                <w:spacing w:val="1"/>
              </w:rPr>
              <w:t>3.1.1</w:t>
            </w:r>
            <w:r>
              <w:rPr>
                <w:rFonts w:ascii="SimSun" w:hAnsi="SimSun" w:eastAsia="SimSun" w:cs="SimSun"/>
                <w:sz w:val="24"/>
                <w:szCs w:val="24"/>
                <w:spacing w:val="-38"/>
              </w:rPr>
              <w:t xml:space="preserve"> </w:t>
            </w:r>
            <w:r>
              <w:rPr>
                <w:rFonts w:ascii="SimSun" w:hAnsi="SimSun" w:eastAsia="SimSun" w:cs="SimSun"/>
                <w:sz w:val="24"/>
                <w:szCs w:val="24"/>
                <w:spacing w:val="1"/>
              </w:rPr>
              <w:t>产品设计诚信管理</w:t>
            </w:r>
            <w:r>
              <w:rPr>
                <w:rFonts w:ascii="SimSun" w:hAnsi="SimSun" w:eastAsia="SimSun" w:cs="SimSun"/>
                <w:sz w:val="24"/>
                <w:szCs w:val="24"/>
                <w:spacing w:val="80"/>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3"/>
              </w:rPr>
              <w:t>12</w:t>
            </w:r>
          </w:hyperlink>
        </w:p>
        <w:p>
          <w:pPr>
            <w:ind w:left="736"/>
            <w:spacing w:before="280" w:line="219" w:lineRule="auto"/>
            <w:tabs>
              <w:tab w:val="right" w:leader="dot" w:pos="8895"/>
            </w:tabs>
            <w:rPr>
              <w:rFonts w:ascii="SimSun" w:hAnsi="SimSun" w:eastAsia="SimSun" w:cs="SimSun"/>
              <w:sz w:val="24"/>
              <w:szCs w:val="24"/>
            </w:rPr>
          </w:pPr>
          <w:hyperlink w:history="true" w:anchor="bookmark14">
            <w:r>
              <w:rPr>
                <w:rFonts w:ascii="SimSun" w:hAnsi="SimSun" w:eastAsia="SimSun" w:cs="SimSun"/>
                <w:sz w:val="24"/>
                <w:szCs w:val="24"/>
                <w:spacing w:val="1"/>
              </w:rPr>
              <w:t>3.1.2</w:t>
            </w:r>
            <w:r>
              <w:rPr>
                <w:rFonts w:ascii="SimSun" w:hAnsi="SimSun" w:eastAsia="SimSun" w:cs="SimSun"/>
                <w:sz w:val="24"/>
                <w:szCs w:val="24"/>
                <w:spacing w:val="-24"/>
              </w:rPr>
              <w:t xml:space="preserve"> </w:t>
            </w:r>
            <w:r>
              <w:rPr>
                <w:rFonts w:ascii="SimSun" w:hAnsi="SimSun" w:eastAsia="SimSun" w:cs="SimSun"/>
                <w:sz w:val="24"/>
                <w:szCs w:val="24"/>
                <w:spacing w:val="1"/>
              </w:rPr>
              <w:t>原材料或零部件采购诚信管理</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13"/>
              </w:rPr>
              <w:t>12</w:t>
            </w:r>
          </w:hyperlink>
        </w:p>
        <w:p>
          <w:pPr>
            <w:ind w:left="736"/>
            <w:spacing w:before="283" w:line="219" w:lineRule="auto"/>
            <w:tabs>
              <w:tab w:val="right" w:leader="dot" w:pos="8895"/>
            </w:tabs>
            <w:rPr>
              <w:rFonts w:ascii="SimSun" w:hAnsi="SimSun" w:eastAsia="SimSun" w:cs="SimSun"/>
              <w:sz w:val="24"/>
              <w:szCs w:val="24"/>
            </w:rPr>
          </w:pPr>
          <w:hyperlink w:history="true" w:anchor="bookmark15">
            <w:r>
              <w:rPr>
                <w:rFonts w:ascii="SimSun" w:hAnsi="SimSun" w:eastAsia="SimSun" w:cs="SimSun"/>
                <w:sz w:val="24"/>
                <w:szCs w:val="24"/>
                <w:spacing w:val="1"/>
              </w:rPr>
              <w:t>3.1.3</w:t>
            </w:r>
            <w:r>
              <w:rPr>
                <w:rFonts w:ascii="SimSun" w:hAnsi="SimSun" w:eastAsia="SimSun" w:cs="SimSun"/>
                <w:sz w:val="24"/>
                <w:szCs w:val="24"/>
                <w:spacing w:val="-38"/>
              </w:rPr>
              <w:t xml:space="preserve"> </w:t>
            </w:r>
            <w:r>
              <w:rPr>
                <w:rFonts w:ascii="SimSun" w:hAnsi="SimSun" w:eastAsia="SimSun" w:cs="SimSun"/>
                <w:sz w:val="24"/>
                <w:szCs w:val="24"/>
                <w:spacing w:val="1"/>
              </w:rPr>
              <w:t>生产过程诚信管理</w:t>
            </w:r>
            <w:r>
              <w:rPr>
                <w:rFonts w:ascii="SimSun" w:hAnsi="SimSun" w:eastAsia="SimSun" w:cs="SimSun"/>
                <w:sz w:val="24"/>
                <w:szCs w:val="24"/>
                <w:spacing w:val="80"/>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3"/>
              </w:rPr>
              <w:t>12</w:t>
            </w:r>
          </w:hyperlink>
        </w:p>
        <w:p>
          <w:pPr>
            <w:ind w:left="736"/>
            <w:spacing w:before="282" w:line="219" w:lineRule="auto"/>
            <w:tabs>
              <w:tab w:val="right" w:leader="dot" w:pos="8895"/>
            </w:tabs>
            <w:rPr>
              <w:rFonts w:ascii="SimSun" w:hAnsi="SimSun" w:eastAsia="SimSun" w:cs="SimSun"/>
              <w:sz w:val="24"/>
              <w:szCs w:val="24"/>
            </w:rPr>
          </w:pPr>
          <w:hyperlink w:history="true" w:anchor="bookmark16">
            <w:r>
              <w:rPr>
                <w:rFonts w:ascii="SimSun" w:hAnsi="SimSun" w:eastAsia="SimSun" w:cs="SimSun"/>
                <w:sz w:val="24"/>
                <w:szCs w:val="24"/>
                <w:spacing w:val="1"/>
              </w:rPr>
              <w:t>3.1.4</w:t>
            </w:r>
            <w:r>
              <w:rPr>
                <w:rFonts w:ascii="SimSun" w:hAnsi="SimSun" w:eastAsia="SimSun" w:cs="SimSun"/>
                <w:sz w:val="24"/>
                <w:szCs w:val="24"/>
                <w:spacing w:val="-33"/>
              </w:rPr>
              <w:t xml:space="preserve"> </w:t>
            </w:r>
            <w:r>
              <w:rPr>
                <w:rFonts w:ascii="SimSun" w:hAnsi="SimSun" w:eastAsia="SimSun" w:cs="SimSun"/>
                <w:sz w:val="24"/>
                <w:szCs w:val="24"/>
                <w:spacing w:val="1"/>
              </w:rPr>
              <w:t>产品售后质量诚信管理</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SimSun" w:hAnsi="SimSun" w:eastAsia="SimSun" w:cs="SimSun"/>
                <w:sz w:val="24"/>
                <w:szCs w:val="24"/>
                <w:spacing w:val="-13"/>
              </w:rPr>
              <w:t>14</w:t>
            </w:r>
          </w:hyperlink>
        </w:p>
        <w:p>
          <w:pPr>
            <w:ind w:left="515"/>
            <w:spacing w:before="283" w:line="220" w:lineRule="auto"/>
            <w:tabs>
              <w:tab w:val="right" w:leader="dot" w:pos="8905"/>
            </w:tabs>
            <w:rPr>
              <w:rFonts w:ascii="Calibri" w:hAnsi="Calibri" w:eastAsia="Calibri" w:cs="Calibri"/>
              <w:sz w:val="24"/>
              <w:szCs w:val="24"/>
            </w:rPr>
          </w:pPr>
          <w:hyperlink w:history="true" w:anchor="bookmark17">
            <w:r>
              <w:rPr>
                <w:rFonts w:ascii="Calibri" w:hAnsi="Calibri" w:eastAsia="Calibri" w:cs="Calibri"/>
                <w:sz w:val="24"/>
                <w:szCs w:val="24"/>
                <w:spacing w:val="-3"/>
              </w:rPr>
              <w:t>3.2 </w:t>
            </w:r>
            <w:r>
              <w:rPr>
                <w:rFonts w:ascii="SimSun" w:hAnsi="SimSun" w:eastAsia="SimSun" w:cs="SimSun"/>
                <w:sz w:val="24"/>
                <w:szCs w:val="24"/>
                <w:spacing w:val="-3"/>
              </w:rPr>
              <w:t>质量文化建设</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47"/>
              </w:rPr>
              <w:t xml:space="preserve"> </w:t>
            </w:r>
            <w:r>
              <w:rPr>
                <w:rFonts w:ascii="Calibri" w:hAnsi="Calibri" w:eastAsia="Calibri" w:cs="Calibri"/>
                <w:sz w:val="24"/>
                <w:szCs w:val="24"/>
                <w:spacing w:val="-11"/>
              </w:rPr>
              <w:t>14</w:t>
            </w:r>
          </w:hyperlink>
        </w:p>
        <w:p>
          <w:pPr>
            <w:ind w:left="736"/>
            <w:spacing w:before="281" w:line="219" w:lineRule="auto"/>
            <w:tabs>
              <w:tab w:val="right" w:leader="dot" w:pos="8895"/>
            </w:tabs>
            <w:rPr>
              <w:rFonts w:ascii="SimSun" w:hAnsi="SimSun" w:eastAsia="SimSun" w:cs="SimSun"/>
              <w:sz w:val="24"/>
              <w:szCs w:val="24"/>
            </w:rPr>
          </w:pPr>
          <w:hyperlink w:history="true" w:anchor="bookmark18">
            <w:r>
              <w:rPr>
                <w:rFonts w:ascii="SimSun" w:hAnsi="SimSun" w:eastAsia="SimSun" w:cs="SimSun"/>
                <w:sz w:val="24"/>
                <w:szCs w:val="24"/>
              </w:rPr>
              <w:t>3.2.1</w:t>
            </w:r>
            <w:r>
              <w:rPr>
                <w:rFonts w:ascii="SimSun" w:hAnsi="SimSun" w:eastAsia="SimSun" w:cs="SimSun"/>
                <w:sz w:val="24"/>
                <w:szCs w:val="24"/>
                <w:spacing w:val="-42"/>
              </w:rPr>
              <w:t xml:space="preserve"> </w:t>
            </w:r>
            <w:r>
              <w:rPr>
                <w:rFonts w:ascii="SimSun" w:hAnsi="SimSun" w:eastAsia="SimSun" w:cs="SimSun"/>
                <w:sz w:val="24"/>
                <w:szCs w:val="24"/>
              </w:rPr>
              <w:t>诚信教育</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3"/>
              </w:rPr>
              <w:t>14</w:t>
            </w:r>
          </w:hyperlink>
        </w:p>
        <w:p>
          <w:pPr>
            <w:ind w:left="736"/>
            <w:spacing w:before="282" w:line="219" w:lineRule="auto"/>
            <w:tabs>
              <w:tab w:val="right" w:leader="dot" w:pos="8895"/>
            </w:tabs>
            <w:rPr>
              <w:rFonts w:ascii="SimSun" w:hAnsi="SimSun" w:eastAsia="SimSun" w:cs="SimSun"/>
              <w:sz w:val="24"/>
              <w:szCs w:val="24"/>
            </w:rPr>
          </w:pPr>
          <w:hyperlink w:history="true" w:anchor="bookmark19">
            <w:r>
              <w:rPr>
                <w:rFonts w:ascii="SimSun" w:hAnsi="SimSun" w:eastAsia="SimSun" w:cs="SimSun"/>
                <w:sz w:val="24"/>
                <w:szCs w:val="24"/>
              </w:rPr>
              <w:t>3.2.2</w:t>
            </w:r>
            <w:r>
              <w:rPr>
                <w:rFonts w:ascii="SimSun" w:hAnsi="SimSun" w:eastAsia="SimSun" w:cs="SimSun"/>
                <w:sz w:val="24"/>
                <w:szCs w:val="24"/>
                <w:spacing w:val="-42"/>
              </w:rPr>
              <w:t xml:space="preserve"> </w:t>
            </w:r>
            <w:r>
              <w:rPr>
                <w:rFonts w:ascii="SimSun" w:hAnsi="SimSun" w:eastAsia="SimSun" w:cs="SimSun"/>
                <w:sz w:val="24"/>
                <w:szCs w:val="24"/>
              </w:rPr>
              <w:t>诚信自律</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3"/>
              </w:rPr>
              <w:t>14</w:t>
            </w:r>
          </w:hyperlink>
        </w:p>
        <w:p>
          <w:pPr>
            <w:ind w:left="736"/>
            <w:spacing w:before="281" w:line="221" w:lineRule="auto"/>
            <w:tabs>
              <w:tab w:val="right" w:leader="dot" w:pos="8895"/>
            </w:tabs>
            <w:rPr>
              <w:rFonts w:ascii="SimSun" w:hAnsi="SimSun" w:eastAsia="SimSun" w:cs="SimSun"/>
              <w:sz w:val="24"/>
              <w:szCs w:val="24"/>
            </w:rPr>
          </w:pPr>
          <w:hyperlink w:history="true" w:anchor="bookmark20">
            <w:r>
              <w:rPr>
                <w:rFonts w:ascii="SimSun" w:hAnsi="SimSun" w:eastAsia="SimSun" w:cs="SimSun"/>
                <w:sz w:val="24"/>
                <w:szCs w:val="24"/>
                <w:spacing w:val="-1"/>
              </w:rPr>
              <w:t>3.2.3</w:t>
            </w:r>
            <w:r>
              <w:rPr>
                <w:rFonts w:ascii="SimSun" w:hAnsi="SimSun" w:eastAsia="SimSun" w:cs="SimSun"/>
                <w:sz w:val="24"/>
                <w:szCs w:val="24"/>
                <w:spacing w:val="-33"/>
              </w:rPr>
              <w:t xml:space="preserve"> </w:t>
            </w:r>
            <w:r>
              <w:rPr>
                <w:rFonts w:ascii="SimSun" w:hAnsi="SimSun" w:eastAsia="SimSun" w:cs="SimSun"/>
                <w:sz w:val="24"/>
                <w:szCs w:val="24"/>
                <w:spacing w:val="-1"/>
              </w:rPr>
              <w:t>企业文化</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3"/>
              </w:rPr>
              <w:t>15</w:t>
            </w:r>
          </w:hyperlink>
        </w:p>
        <w:p>
          <w:pPr>
            <w:ind w:left="515"/>
            <w:spacing w:before="280" w:line="219" w:lineRule="auto"/>
            <w:tabs>
              <w:tab w:val="right" w:leader="dot" w:pos="8905"/>
            </w:tabs>
            <w:rPr>
              <w:rFonts w:ascii="Calibri" w:hAnsi="Calibri" w:eastAsia="Calibri" w:cs="Calibri"/>
              <w:sz w:val="24"/>
              <w:szCs w:val="24"/>
            </w:rPr>
          </w:pPr>
          <w:hyperlink w:history="true" w:anchor="bookmark21">
            <w:r>
              <w:rPr>
                <w:rFonts w:ascii="Calibri" w:hAnsi="Calibri" w:eastAsia="Calibri" w:cs="Calibri"/>
                <w:sz w:val="24"/>
                <w:szCs w:val="24"/>
                <w:spacing w:val="-6"/>
              </w:rPr>
              <w:t>3.3</w:t>
            </w:r>
            <w:r>
              <w:rPr>
                <w:rFonts w:ascii="Calibri" w:hAnsi="Calibri" w:eastAsia="Calibri" w:cs="Calibri"/>
                <w:sz w:val="24"/>
                <w:szCs w:val="24"/>
                <w:spacing w:val="28"/>
              </w:rPr>
              <w:t xml:space="preserve"> </w:t>
            </w:r>
            <w:r>
              <w:rPr>
                <w:rFonts w:ascii="SimSun" w:hAnsi="SimSun" w:eastAsia="SimSun" w:cs="SimSun"/>
                <w:sz w:val="24"/>
                <w:szCs w:val="24"/>
                <w:spacing w:val="-6"/>
              </w:rPr>
              <w:t>营造诚信守法环境</w:t>
            </w:r>
            <w:r>
              <w:rPr>
                <w:rFonts w:ascii="SimSun" w:hAnsi="SimSun" w:eastAsia="SimSun" w:cs="SimSun"/>
                <w:sz w:val="24"/>
                <w:szCs w:val="24"/>
                <w:spacing w:val="-76"/>
              </w:rPr>
              <w:t xml:space="preserve"> </w:t>
            </w:r>
            <w:r>
              <w:rPr>
                <w:rFonts w:ascii="SimSun" w:hAnsi="SimSun" w:eastAsia="SimSun" w:cs="SimSun"/>
                <w:sz w:val="24"/>
                <w:szCs w:val="24"/>
              </w:rPr>
              <w:tab/>
            </w:r>
            <w:r>
              <w:rPr>
                <w:rFonts w:ascii="Calibri" w:hAnsi="Calibri" w:eastAsia="Calibri" w:cs="Calibri"/>
                <w:sz w:val="24"/>
                <w:szCs w:val="24"/>
                <w:spacing w:val="-1"/>
              </w:rPr>
              <w:t>15</w:t>
            </w:r>
          </w:hyperlink>
        </w:p>
        <w:p>
          <w:pPr>
            <w:ind w:left="736"/>
            <w:spacing w:before="281" w:line="219" w:lineRule="auto"/>
            <w:tabs>
              <w:tab w:val="right" w:leader="dot" w:pos="8895"/>
            </w:tabs>
            <w:rPr>
              <w:rFonts w:ascii="SimSun" w:hAnsi="SimSun" w:eastAsia="SimSun" w:cs="SimSun"/>
              <w:sz w:val="24"/>
              <w:szCs w:val="24"/>
            </w:rPr>
          </w:pPr>
          <w:hyperlink w:history="true" w:anchor="bookmark22">
            <w:r>
              <w:rPr>
                <w:rFonts w:ascii="SimSun" w:hAnsi="SimSun" w:eastAsia="SimSun" w:cs="SimSun"/>
                <w:sz w:val="24"/>
                <w:szCs w:val="24"/>
                <w:spacing w:val="-1"/>
              </w:rPr>
              <w:t>3.3.1</w:t>
            </w:r>
            <w:r>
              <w:rPr>
                <w:rFonts w:ascii="SimSun" w:hAnsi="SimSun" w:eastAsia="SimSun" w:cs="SimSun"/>
                <w:sz w:val="24"/>
                <w:szCs w:val="24"/>
                <w:spacing w:val="-33"/>
              </w:rPr>
              <w:t xml:space="preserve"> </w:t>
            </w:r>
            <w:r>
              <w:rPr>
                <w:rFonts w:ascii="SimSun" w:hAnsi="SimSun" w:eastAsia="SimSun" w:cs="SimSun"/>
                <w:sz w:val="24"/>
                <w:szCs w:val="24"/>
                <w:spacing w:val="-1"/>
              </w:rPr>
              <w:t>恪守诚信</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3"/>
              </w:rPr>
              <w:t>16</w:t>
            </w:r>
          </w:hyperlink>
        </w:p>
      </w:sdtContent>
    </w:sdt>
    <w:p>
      <w:pPr>
        <w:spacing w:line="219" w:lineRule="auto"/>
        <w:sectPr>
          <w:headerReference w:type="default" r:id="rId3"/>
          <w:footerReference w:type="default" r:id="rId4"/>
          <w:pgSz w:w="11907" w:h="16840"/>
          <w:pgMar w:top="1450" w:right="1140" w:bottom="1120" w:left="1360" w:header="1027" w:footer="951" w:gutter="0"/>
        </w:sectPr>
        <w:rPr>
          <w:rFonts w:ascii="SimSun" w:hAnsi="SimSun" w:eastAsia="SimSun" w:cs="SimSun"/>
          <w:sz w:val="24"/>
          <w:szCs w:val="24"/>
        </w:rPr>
      </w:pPr>
    </w:p>
    <w:sdt>
      <w:sdtPr>
        <w:rPr>
          <w:rFonts w:ascii="SimSun" w:hAnsi="SimSun" w:eastAsia="SimSun" w:cs="SimSun"/>
          <w:sz w:val="24"/>
          <w:szCs w:val="24"/>
        </w:rPr>
        <w:docPartObj>
          <w:docPartGallery w:val="Table of Contents"/>
          <w:docPartUnique/>
        </w:docPartObj>
      </w:sdtPr>
      <w:sdtEndPr>
        <w:rPr>
          <w:rFonts w:ascii="SimHei" w:hAnsi="SimHei" w:eastAsia="SimHei" w:cs="SimHei"/>
          <w:sz w:val="24"/>
          <w:szCs w:val="24"/>
        </w:rPr>
      </w:sdtEndPr>
      <w:sdtContent>
        <w:p>
          <w:pPr>
            <w:ind w:left="736"/>
            <w:spacing w:before="228" w:line="220" w:lineRule="auto"/>
            <w:tabs>
              <w:tab w:val="right" w:leader="dot" w:pos="8895"/>
            </w:tabs>
            <w:rPr>
              <w:rFonts w:ascii="SimSun" w:hAnsi="SimSun" w:eastAsia="SimSun" w:cs="SimSun"/>
              <w:sz w:val="24"/>
              <w:szCs w:val="24"/>
            </w:rPr>
          </w:pPr>
          <w:hyperlink w:history="true" w:anchor="bookmark23">
            <w:r>
              <w:rPr>
                <w:rFonts w:ascii="SimSun" w:hAnsi="SimSun" w:eastAsia="SimSun" w:cs="SimSun"/>
                <w:sz w:val="24"/>
                <w:szCs w:val="24"/>
              </w:rPr>
              <w:t>3.3.2</w:t>
            </w:r>
            <w:r>
              <w:rPr>
                <w:rFonts w:ascii="SimSun" w:hAnsi="SimSun" w:eastAsia="SimSun" w:cs="SimSun"/>
                <w:sz w:val="24"/>
                <w:szCs w:val="24"/>
                <w:spacing w:val="-42"/>
              </w:rPr>
              <w:t xml:space="preserve"> </w:t>
            </w:r>
            <w:r>
              <w:rPr>
                <w:rFonts w:ascii="SimSun" w:hAnsi="SimSun" w:eastAsia="SimSun" w:cs="SimSun"/>
                <w:sz w:val="24"/>
                <w:szCs w:val="24"/>
              </w:rPr>
              <w:t>遵纪守法</w:t>
            </w:r>
            <w:r>
              <w:rPr>
                <w:rFonts w:ascii="SimSun" w:hAnsi="SimSun" w:eastAsia="SimSun" w:cs="SimSun"/>
                <w:sz w:val="24"/>
                <w:szCs w:val="24"/>
                <w:spacing w:val="81"/>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3"/>
              </w:rPr>
              <w:t>16</w:t>
            </w:r>
          </w:hyperlink>
        </w:p>
        <w:p>
          <w:pPr>
            <w:ind w:left="292"/>
            <w:spacing w:before="280" w:line="221" w:lineRule="auto"/>
            <w:tabs>
              <w:tab w:val="right" w:leader="dot" w:pos="8889"/>
            </w:tabs>
            <w:rPr>
              <w:rFonts w:ascii="SimHei" w:hAnsi="SimHei" w:eastAsia="SimHei" w:cs="SimHei"/>
              <w:sz w:val="24"/>
              <w:szCs w:val="24"/>
            </w:rPr>
          </w:pPr>
          <w:hyperlink w:history="true" w:anchor="bookmark24">
            <w:r>
              <w:rPr>
                <w:rFonts w:ascii="SimHei" w:hAnsi="SimHei" w:eastAsia="SimHei" w:cs="SimHei"/>
                <w:sz w:val="24"/>
                <w:szCs w:val="24"/>
                <w:spacing w:val="4"/>
              </w:rPr>
              <w:t>第四章质量基础</w:t>
            </w:r>
            <w:r>
              <w:rPr>
                <w:rFonts w:ascii="SimHei" w:hAnsi="SimHei" w:eastAsia="SimHei" w:cs="SimHei"/>
                <w:sz w:val="24"/>
                <w:szCs w:val="24"/>
                <w:spacing w:val="88"/>
              </w:rPr>
              <w:t xml:space="preserve"> </w:t>
            </w:r>
            <w:r>
              <w:rPr>
                <w:rFonts w:ascii="SimHei" w:hAnsi="SimHei" w:eastAsia="SimHei" w:cs="SimHei"/>
                <w:sz w:val="24"/>
                <w:szCs w:val="24"/>
              </w:rPr>
              <w:tab/>
            </w:r>
            <w:r>
              <w:rPr>
                <w:rFonts w:ascii="SimHei" w:hAnsi="SimHei" w:eastAsia="SimHei" w:cs="SimHei"/>
                <w:sz w:val="24"/>
                <w:szCs w:val="24"/>
                <w:spacing w:val="-3"/>
              </w:rPr>
              <w:t xml:space="preserve"> </w:t>
            </w:r>
            <w:r>
              <w:rPr>
                <w:rFonts w:ascii="SimHei" w:hAnsi="SimHei" w:eastAsia="SimHei" w:cs="SimHei"/>
                <w:sz w:val="24"/>
                <w:szCs w:val="24"/>
                <w:spacing w:val="-10"/>
              </w:rPr>
              <w:t>17</w:t>
            </w:r>
          </w:hyperlink>
        </w:p>
        <w:p>
          <w:pPr>
            <w:ind w:left="509"/>
            <w:spacing w:before="279" w:line="219" w:lineRule="auto"/>
            <w:tabs>
              <w:tab w:val="right" w:leader="dot" w:pos="8905"/>
            </w:tabs>
            <w:rPr>
              <w:rFonts w:ascii="Calibri" w:hAnsi="Calibri" w:eastAsia="Calibri" w:cs="Calibri"/>
              <w:sz w:val="24"/>
              <w:szCs w:val="24"/>
            </w:rPr>
          </w:pPr>
          <w:hyperlink w:history="true" w:anchor="bookmark25">
            <w:r>
              <w:rPr>
                <w:rFonts w:ascii="Calibri" w:hAnsi="Calibri" w:eastAsia="Calibri" w:cs="Calibri"/>
                <w:sz w:val="24"/>
                <w:szCs w:val="24"/>
                <w:spacing w:val="-5"/>
              </w:rPr>
              <w:t>4.1</w:t>
            </w:r>
            <w:r>
              <w:rPr>
                <w:rFonts w:ascii="Calibri" w:hAnsi="Calibri" w:eastAsia="Calibri" w:cs="Calibri"/>
                <w:sz w:val="24"/>
                <w:szCs w:val="24"/>
                <w:spacing w:val="15"/>
                <w:w w:val="101"/>
              </w:rPr>
              <w:t xml:space="preserve"> </w:t>
            </w:r>
            <w:r>
              <w:rPr>
                <w:rFonts w:ascii="SimSun" w:hAnsi="SimSun" w:eastAsia="SimSun" w:cs="SimSun"/>
                <w:sz w:val="24"/>
                <w:szCs w:val="24"/>
                <w:spacing w:val="-5"/>
              </w:rPr>
              <w:t>产品标准</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52"/>
              </w:rPr>
              <w:t xml:space="preserve"> </w:t>
            </w:r>
            <w:r>
              <w:rPr>
                <w:rFonts w:ascii="Calibri" w:hAnsi="Calibri" w:eastAsia="Calibri" w:cs="Calibri"/>
                <w:sz w:val="24"/>
                <w:szCs w:val="24"/>
                <w:spacing w:val="-11"/>
              </w:rPr>
              <w:t>17</w:t>
            </w:r>
          </w:hyperlink>
        </w:p>
        <w:p>
          <w:pPr>
            <w:ind w:left="509"/>
            <w:spacing w:before="284" w:line="219" w:lineRule="auto"/>
            <w:tabs>
              <w:tab w:val="right" w:leader="dot" w:pos="8905"/>
            </w:tabs>
            <w:rPr>
              <w:rFonts w:ascii="Calibri" w:hAnsi="Calibri" w:eastAsia="Calibri" w:cs="Calibri"/>
              <w:sz w:val="24"/>
              <w:szCs w:val="24"/>
            </w:rPr>
          </w:pPr>
          <w:hyperlink w:history="true" w:anchor="bookmark26">
            <w:r>
              <w:rPr>
                <w:rFonts w:ascii="Calibri" w:hAnsi="Calibri" w:eastAsia="Calibri" w:cs="Calibri"/>
                <w:sz w:val="24"/>
                <w:szCs w:val="24"/>
                <w:spacing w:val="-5"/>
              </w:rPr>
              <w:t>4.2</w:t>
            </w:r>
            <w:r>
              <w:rPr>
                <w:rFonts w:ascii="Calibri" w:hAnsi="Calibri" w:eastAsia="Calibri" w:cs="Calibri"/>
                <w:sz w:val="24"/>
                <w:szCs w:val="24"/>
                <w:spacing w:val="15"/>
                <w:w w:val="101"/>
              </w:rPr>
              <w:t xml:space="preserve"> </w:t>
            </w:r>
            <w:r>
              <w:rPr>
                <w:rFonts w:ascii="SimSun" w:hAnsi="SimSun" w:eastAsia="SimSun" w:cs="SimSun"/>
                <w:sz w:val="24"/>
                <w:szCs w:val="24"/>
                <w:spacing w:val="-5"/>
              </w:rPr>
              <w:t>计量水平</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52"/>
              </w:rPr>
              <w:t xml:space="preserve"> </w:t>
            </w:r>
            <w:r>
              <w:rPr>
                <w:rFonts w:ascii="Calibri" w:hAnsi="Calibri" w:eastAsia="Calibri" w:cs="Calibri"/>
                <w:sz w:val="24"/>
                <w:szCs w:val="24"/>
                <w:spacing w:val="-11"/>
              </w:rPr>
              <w:t>17</w:t>
            </w:r>
          </w:hyperlink>
        </w:p>
        <w:p>
          <w:pPr>
            <w:ind w:left="509"/>
            <w:spacing w:before="281" w:line="220" w:lineRule="auto"/>
            <w:tabs>
              <w:tab w:val="right" w:leader="dot" w:pos="8905"/>
            </w:tabs>
            <w:rPr>
              <w:rFonts w:ascii="Calibri" w:hAnsi="Calibri" w:eastAsia="Calibri" w:cs="Calibri"/>
              <w:sz w:val="24"/>
              <w:szCs w:val="24"/>
            </w:rPr>
          </w:pPr>
          <w:hyperlink w:history="true" w:anchor="bookmark27">
            <w:r>
              <w:rPr>
                <w:rFonts w:ascii="Calibri" w:hAnsi="Calibri" w:eastAsia="Calibri" w:cs="Calibri"/>
                <w:sz w:val="24"/>
                <w:szCs w:val="24"/>
                <w:spacing w:val="-3"/>
              </w:rPr>
              <w:t>4.3 </w:t>
            </w:r>
            <w:r>
              <w:rPr>
                <w:rFonts w:ascii="SimSun" w:hAnsi="SimSun" w:eastAsia="SimSun" w:cs="SimSun"/>
                <w:sz w:val="24"/>
                <w:szCs w:val="24"/>
                <w:spacing w:val="-3"/>
              </w:rPr>
              <w:t>认证认可情况</w:t>
            </w:r>
            <w:r>
              <w:rPr>
                <w:rFonts w:ascii="SimSun" w:hAnsi="SimSun" w:eastAsia="SimSun" w:cs="SimSun"/>
                <w:sz w:val="24"/>
                <w:szCs w:val="24"/>
                <w:spacing w:val="-70"/>
              </w:rPr>
              <w:t xml:space="preserve"> </w:t>
            </w:r>
            <w:r>
              <w:rPr>
                <w:rFonts w:ascii="SimSun" w:hAnsi="SimSun" w:eastAsia="SimSun" w:cs="SimSun"/>
                <w:sz w:val="24"/>
                <w:szCs w:val="24"/>
              </w:rPr>
              <w:tab/>
            </w:r>
            <w:r>
              <w:rPr>
                <w:rFonts w:ascii="SimSun" w:hAnsi="SimSun" w:eastAsia="SimSun" w:cs="SimSun"/>
                <w:sz w:val="24"/>
                <w:szCs w:val="24"/>
                <w:spacing w:val="-47"/>
              </w:rPr>
              <w:t xml:space="preserve"> </w:t>
            </w:r>
            <w:r>
              <w:rPr>
                <w:rFonts w:ascii="Calibri" w:hAnsi="Calibri" w:eastAsia="Calibri" w:cs="Calibri"/>
                <w:sz w:val="24"/>
                <w:szCs w:val="24"/>
                <w:spacing w:val="-11"/>
              </w:rPr>
              <w:t>17</w:t>
            </w:r>
          </w:hyperlink>
        </w:p>
        <w:p>
          <w:pPr>
            <w:ind w:left="292"/>
            <w:spacing w:before="280" w:line="221" w:lineRule="auto"/>
            <w:tabs>
              <w:tab w:val="right" w:leader="dot" w:pos="8889"/>
            </w:tabs>
            <w:rPr>
              <w:rFonts w:ascii="SimHei" w:hAnsi="SimHei" w:eastAsia="SimHei" w:cs="SimHei"/>
              <w:sz w:val="24"/>
              <w:szCs w:val="24"/>
            </w:rPr>
          </w:pPr>
          <w:hyperlink w:history="true" w:anchor="bookmark28">
            <w:r>
              <w:rPr>
                <w:rFonts w:ascii="SimHei" w:hAnsi="SimHei" w:eastAsia="SimHei" w:cs="SimHei"/>
                <w:sz w:val="24"/>
                <w:szCs w:val="24"/>
                <w:spacing w:val="5"/>
              </w:rPr>
              <w:t>第五章产品质量责任</w:t>
            </w:r>
            <w:r>
              <w:rPr>
                <w:rFonts w:ascii="SimHei" w:hAnsi="SimHei" w:eastAsia="SimHei" w:cs="SimHei"/>
                <w:sz w:val="24"/>
                <w:szCs w:val="24"/>
                <w:spacing w:val="85"/>
              </w:rPr>
              <w:t xml:space="preserve"> </w:t>
            </w:r>
            <w:r>
              <w:rPr>
                <w:rFonts w:ascii="SimHei" w:hAnsi="SimHei" w:eastAsia="SimHei" w:cs="SimHei"/>
                <w:sz w:val="24"/>
                <w:szCs w:val="24"/>
              </w:rPr>
              <w:tab/>
            </w:r>
            <w:r>
              <w:rPr>
                <w:rFonts w:ascii="SimHei" w:hAnsi="SimHei" w:eastAsia="SimHei" w:cs="SimHei"/>
                <w:sz w:val="24"/>
                <w:szCs w:val="24"/>
                <w:spacing w:val="-17"/>
              </w:rPr>
              <w:t xml:space="preserve"> </w:t>
            </w:r>
            <w:r>
              <w:rPr>
                <w:rFonts w:ascii="SimHei" w:hAnsi="SimHei" w:eastAsia="SimHei" w:cs="SimHei"/>
                <w:sz w:val="24"/>
                <w:szCs w:val="24"/>
                <w:spacing w:val="-10"/>
              </w:rPr>
              <w:t>17</w:t>
            </w:r>
          </w:hyperlink>
        </w:p>
        <w:p>
          <w:pPr>
            <w:ind w:left="515"/>
            <w:spacing w:before="279" w:line="219" w:lineRule="auto"/>
            <w:tabs>
              <w:tab w:val="right" w:leader="dot" w:pos="8905"/>
            </w:tabs>
            <w:rPr>
              <w:rFonts w:ascii="Calibri" w:hAnsi="Calibri" w:eastAsia="Calibri" w:cs="Calibri"/>
              <w:sz w:val="24"/>
              <w:szCs w:val="24"/>
            </w:rPr>
          </w:pPr>
          <w:hyperlink w:history="true" w:anchor="bookmark29">
            <w:r>
              <w:rPr>
                <w:rFonts w:ascii="Calibri" w:hAnsi="Calibri" w:eastAsia="Calibri" w:cs="Calibri"/>
                <w:sz w:val="24"/>
                <w:szCs w:val="24"/>
                <w:spacing w:val="-3"/>
              </w:rPr>
              <w:t>5.1 </w:t>
            </w:r>
            <w:r>
              <w:rPr>
                <w:rFonts w:ascii="SimSun" w:hAnsi="SimSun" w:eastAsia="SimSun" w:cs="SimSun"/>
                <w:sz w:val="24"/>
                <w:szCs w:val="24"/>
                <w:spacing w:val="-3"/>
              </w:rPr>
              <w:t>产品质量承诺</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47"/>
              </w:rPr>
              <w:t xml:space="preserve"> </w:t>
            </w:r>
            <w:r>
              <w:rPr>
                <w:rFonts w:ascii="Calibri" w:hAnsi="Calibri" w:eastAsia="Calibri" w:cs="Calibri"/>
                <w:sz w:val="24"/>
                <w:szCs w:val="24"/>
                <w:spacing w:val="-11"/>
              </w:rPr>
              <w:t>17</w:t>
            </w:r>
          </w:hyperlink>
        </w:p>
        <w:p>
          <w:pPr>
            <w:ind w:left="515"/>
            <w:spacing w:before="283" w:line="219" w:lineRule="auto"/>
            <w:tabs>
              <w:tab w:val="right" w:leader="dot" w:pos="8905"/>
            </w:tabs>
            <w:rPr>
              <w:rFonts w:ascii="Calibri" w:hAnsi="Calibri" w:eastAsia="Calibri" w:cs="Calibri"/>
              <w:sz w:val="24"/>
              <w:szCs w:val="24"/>
            </w:rPr>
          </w:pPr>
          <w:hyperlink w:history="true" w:anchor="bookmark30">
            <w:r>
              <w:rPr>
                <w:rFonts w:ascii="Calibri" w:hAnsi="Calibri" w:eastAsia="Calibri" w:cs="Calibri"/>
                <w:sz w:val="24"/>
                <w:szCs w:val="24"/>
                <w:spacing w:val="-3"/>
              </w:rPr>
              <w:t>5.2 </w:t>
            </w:r>
            <w:r>
              <w:rPr>
                <w:rFonts w:ascii="SimSun" w:hAnsi="SimSun" w:eastAsia="SimSun" w:cs="SimSun"/>
                <w:sz w:val="24"/>
                <w:szCs w:val="24"/>
                <w:spacing w:val="-3"/>
              </w:rPr>
              <w:t>产品荣誉情况</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47"/>
              </w:rPr>
              <w:t xml:space="preserve"> </w:t>
            </w:r>
            <w:r>
              <w:rPr>
                <w:rFonts w:ascii="Calibri" w:hAnsi="Calibri" w:eastAsia="Calibri" w:cs="Calibri"/>
                <w:sz w:val="24"/>
                <w:szCs w:val="24"/>
                <w:spacing w:val="-11"/>
              </w:rPr>
              <w:t>18</w:t>
            </w:r>
          </w:hyperlink>
        </w:p>
        <w:p>
          <w:pPr>
            <w:ind w:left="292"/>
            <w:spacing w:before="282" w:line="222" w:lineRule="auto"/>
            <w:tabs>
              <w:tab w:val="right" w:leader="dot" w:pos="8889"/>
            </w:tabs>
            <w:rPr>
              <w:rFonts w:ascii="SimHei" w:hAnsi="SimHei" w:eastAsia="SimHei" w:cs="SimHei"/>
              <w:sz w:val="24"/>
              <w:szCs w:val="24"/>
            </w:rPr>
          </w:pPr>
          <w:hyperlink w:history="true" w:anchor="bookmark31">
            <w:r>
              <w:rPr>
                <w:rFonts w:ascii="SimHei" w:hAnsi="SimHei" w:eastAsia="SimHei" w:cs="SimHei"/>
                <w:sz w:val="24"/>
                <w:szCs w:val="24"/>
                <w:spacing w:val="5"/>
              </w:rPr>
              <w:t>第六章质量风险管理</w:t>
            </w:r>
            <w:r>
              <w:rPr>
                <w:rFonts w:ascii="SimHei" w:hAnsi="SimHei" w:eastAsia="SimHei" w:cs="SimHei"/>
                <w:sz w:val="24"/>
                <w:szCs w:val="24"/>
                <w:spacing w:val="85"/>
              </w:rPr>
              <w:t xml:space="preserve"> </w:t>
            </w:r>
            <w:r>
              <w:rPr>
                <w:rFonts w:ascii="SimHei" w:hAnsi="SimHei" w:eastAsia="SimHei" w:cs="SimHei"/>
                <w:sz w:val="24"/>
                <w:szCs w:val="24"/>
              </w:rPr>
              <w:tab/>
            </w:r>
            <w:r>
              <w:rPr>
                <w:rFonts w:ascii="SimHei" w:hAnsi="SimHei" w:eastAsia="SimHei" w:cs="SimHei"/>
                <w:sz w:val="24"/>
                <w:szCs w:val="24"/>
                <w:spacing w:val="-17"/>
              </w:rPr>
              <w:t xml:space="preserve"> </w:t>
            </w:r>
            <w:r>
              <w:rPr>
                <w:rFonts w:ascii="SimHei" w:hAnsi="SimHei" w:eastAsia="SimHei" w:cs="SimHei"/>
                <w:sz w:val="24"/>
                <w:szCs w:val="24"/>
                <w:spacing w:val="-10"/>
              </w:rPr>
              <w:t>18</w:t>
            </w:r>
          </w:hyperlink>
        </w:p>
        <w:p>
          <w:pPr>
            <w:ind w:left="516"/>
            <w:spacing w:before="278" w:line="220" w:lineRule="auto"/>
            <w:tabs>
              <w:tab w:val="right" w:leader="dot" w:pos="8905"/>
            </w:tabs>
            <w:rPr>
              <w:rFonts w:ascii="Calibri" w:hAnsi="Calibri" w:eastAsia="Calibri" w:cs="Calibri"/>
              <w:sz w:val="24"/>
              <w:szCs w:val="24"/>
            </w:rPr>
          </w:pPr>
          <w:hyperlink w:history="true" w:anchor="bookmark32">
            <w:r>
              <w:rPr>
                <w:rFonts w:ascii="Calibri" w:hAnsi="Calibri" w:eastAsia="Calibri" w:cs="Calibri"/>
                <w:sz w:val="24"/>
                <w:szCs w:val="24"/>
                <w:spacing w:val="-6"/>
              </w:rPr>
              <w:t>6.1</w:t>
            </w:r>
            <w:r>
              <w:rPr>
                <w:rFonts w:ascii="Calibri" w:hAnsi="Calibri" w:eastAsia="Calibri" w:cs="Calibri"/>
                <w:sz w:val="24"/>
                <w:szCs w:val="24"/>
                <w:spacing w:val="15"/>
                <w:w w:val="101"/>
              </w:rPr>
              <w:t xml:space="preserve"> </w:t>
            </w:r>
            <w:r>
              <w:rPr>
                <w:rFonts w:ascii="SimSun" w:hAnsi="SimSun" w:eastAsia="SimSun" w:cs="SimSun"/>
                <w:sz w:val="24"/>
                <w:szCs w:val="24"/>
                <w:spacing w:val="-6"/>
              </w:rPr>
              <w:t>质量投诉</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52"/>
              </w:rPr>
              <w:t xml:space="preserve"> </w:t>
            </w:r>
            <w:r>
              <w:rPr>
                <w:rFonts w:ascii="Calibri" w:hAnsi="Calibri" w:eastAsia="Calibri" w:cs="Calibri"/>
                <w:sz w:val="24"/>
                <w:szCs w:val="24"/>
                <w:spacing w:val="-11"/>
              </w:rPr>
              <w:t>18</w:t>
            </w:r>
          </w:hyperlink>
        </w:p>
        <w:p>
          <w:pPr>
            <w:ind w:left="516"/>
            <w:spacing w:before="281" w:line="220" w:lineRule="auto"/>
            <w:tabs>
              <w:tab w:val="right" w:leader="dot" w:pos="8905"/>
            </w:tabs>
            <w:rPr>
              <w:rFonts w:ascii="Calibri" w:hAnsi="Calibri" w:eastAsia="Calibri" w:cs="Calibri"/>
              <w:sz w:val="24"/>
              <w:szCs w:val="24"/>
            </w:rPr>
          </w:pPr>
          <w:hyperlink w:history="true" w:anchor="bookmark33">
            <w:r>
              <w:rPr>
                <w:rFonts w:ascii="Calibri" w:hAnsi="Calibri" w:eastAsia="Calibri" w:cs="Calibri"/>
                <w:sz w:val="24"/>
                <w:szCs w:val="24"/>
                <w:spacing w:val="-3"/>
              </w:rPr>
              <w:t>6.2 </w:t>
            </w:r>
            <w:r>
              <w:rPr>
                <w:rFonts w:ascii="SimSun" w:hAnsi="SimSun" w:eastAsia="SimSun" w:cs="SimSun"/>
                <w:sz w:val="24"/>
                <w:szCs w:val="24"/>
                <w:spacing w:val="-3"/>
              </w:rPr>
              <w:t>质量风险监测</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54"/>
              </w:rPr>
              <w:t xml:space="preserve"> </w:t>
            </w:r>
            <w:r>
              <w:rPr>
                <w:rFonts w:ascii="Calibri" w:hAnsi="Calibri" w:eastAsia="Calibri" w:cs="Calibri"/>
                <w:sz w:val="24"/>
                <w:szCs w:val="24"/>
                <w:spacing w:val="-7"/>
              </w:rPr>
              <w:t>20</w:t>
            </w:r>
          </w:hyperlink>
        </w:p>
        <w:p>
          <w:pPr>
            <w:ind w:left="516"/>
            <w:spacing w:before="280" w:line="219" w:lineRule="auto"/>
            <w:tabs>
              <w:tab w:val="right" w:leader="dot" w:pos="8905"/>
            </w:tabs>
            <w:rPr>
              <w:rFonts w:ascii="Calibri" w:hAnsi="Calibri" w:eastAsia="Calibri" w:cs="Calibri"/>
              <w:sz w:val="24"/>
              <w:szCs w:val="24"/>
            </w:rPr>
          </w:pPr>
          <w:hyperlink w:history="true" w:anchor="bookmark34">
            <w:r>
              <w:rPr>
                <w:rFonts w:ascii="Calibri" w:hAnsi="Calibri" w:eastAsia="Calibri" w:cs="Calibri"/>
                <w:sz w:val="24"/>
                <w:szCs w:val="24"/>
                <w:spacing w:val="-6"/>
              </w:rPr>
              <w:t>6.3</w:t>
            </w:r>
            <w:r>
              <w:rPr>
                <w:rFonts w:ascii="Calibri" w:hAnsi="Calibri" w:eastAsia="Calibri" w:cs="Calibri"/>
                <w:sz w:val="24"/>
                <w:szCs w:val="24"/>
                <w:spacing w:val="15"/>
                <w:w w:val="101"/>
              </w:rPr>
              <w:t xml:space="preserve"> </w:t>
            </w:r>
            <w:r>
              <w:rPr>
                <w:rFonts w:ascii="SimSun" w:hAnsi="SimSun" w:eastAsia="SimSun" w:cs="SimSun"/>
                <w:sz w:val="24"/>
                <w:szCs w:val="24"/>
                <w:spacing w:val="-6"/>
              </w:rPr>
              <w:t>应急管理</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59"/>
              </w:rPr>
              <w:t xml:space="preserve"> </w:t>
            </w:r>
            <w:r>
              <w:rPr>
                <w:rFonts w:ascii="Calibri" w:hAnsi="Calibri" w:eastAsia="Calibri" w:cs="Calibri"/>
                <w:sz w:val="24"/>
                <w:szCs w:val="24"/>
                <w:spacing w:val="-7"/>
              </w:rPr>
              <w:t>20</w:t>
            </w:r>
          </w:hyperlink>
        </w:p>
        <w:p>
          <w:pPr>
            <w:ind w:left="291"/>
            <w:spacing w:before="284" w:line="222" w:lineRule="auto"/>
            <w:tabs>
              <w:tab w:val="right" w:leader="dot" w:pos="8742"/>
            </w:tabs>
            <w:rPr>
              <w:rFonts w:ascii="SimHei" w:hAnsi="SimHei" w:eastAsia="SimHei" w:cs="SimHei"/>
              <w:sz w:val="24"/>
              <w:szCs w:val="24"/>
            </w:rPr>
          </w:pPr>
          <w:hyperlink w:history="true" w:anchor="bookmark35">
            <w:r>
              <w:rPr>
                <w:rFonts w:ascii="SimHei" w:hAnsi="SimHei" w:eastAsia="SimHei" w:cs="SimHei"/>
                <w:sz w:val="24"/>
                <w:szCs w:val="24"/>
                <w:spacing w:val="1"/>
              </w:rPr>
              <w:t>结束语</w:t>
            </w:r>
            <w:r>
              <w:rPr>
                <w:rFonts w:ascii="SimHei" w:hAnsi="SimHei" w:eastAsia="SimHei" w:cs="SimHei"/>
                <w:sz w:val="24"/>
                <w:szCs w:val="24"/>
                <w:spacing w:val="-33"/>
              </w:rPr>
              <w:t xml:space="preserve"> </w:t>
            </w:r>
            <w:r>
              <w:rPr>
                <w:rFonts w:ascii="SimHei" w:hAnsi="SimHei" w:eastAsia="SimHei" w:cs="SimHei"/>
                <w:sz w:val="24"/>
                <w:szCs w:val="24"/>
              </w:rPr>
              <w:tab/>
            </w:r>
            <w:r>
              <w:rPr>
                <w:rFonts w:ascii="SimHei" w:hAnsi="SimHei" w:eastAsia="SimHei" w:cs="SimHei"/>
                <w:sz w:val="24"/>
                <w:szCs w:val="24"/>
                <w:spacing w:val="-39"/>
              </w:rPr>
              <w:t xml:space="preserve"> </w:t>
            </w:r>
            <w:r>
              <w:rPr>
                <w:rFonts w:ascii="SimHei" w:hAnsi="SimHei" w:eastAsia="SimHei" w:cs="SimHei"/>
                <w:sz w:val="24"/>
                <w:szCs w:val="24"/>
                <w:b/>
                <w:bCs/>
                <w:spacing w:val="2"/>
              </w:rPr>
              <w:t>错误！未定义书签。</w:t>
            </w:r>
          </w:hyperlink>
        </w:p>
      </w:sdtContent>
    </w:sdt>
    <w:p>
      <w:pPr>
        <w:spacing w:line="222" w:lineRule="auto"/>
        <w:sectPr>
          <w:footerReference w:type="default" r:id="rId5"/>
          <w:pgSz w:w="11907" w:h="16840"/>
          <w:pgMar w:top="1450" w:right="1140" w:bottom="1176" w:left="1360" w:header="1027" w:footer="931" w:gutter="0"/>
        </w:sectPr>
        <w:rPr>
          <w:rFonts w:ascii="SimHei" w:hAnsi="SimHei" w:eastAsia="SimHei" w:cs="SimHei"/>
          <w:sz w:val="24"/>
          <w:szCs w:val="24"/>
        </w:rPr>
      </w:pPr>
    </w:p>
    <w:p>
      <w:pPr>
        <w:ind w:left="3886"/>
        <w:spacing w:before="346" w:line="226" w:lineRule="auto"/>
        <w:outlineLvl w:val="0"/>
        <w:rPr>
          <w:rFonts w:ascii="SimHei" w:hAnsi="SimHei" w:eastAsia="SimHei" w:cs="SimHei"/>
          <w:sz w:val="35"/>
          <w:szCs w:val="35"/>
        </w:rPr>
      </w:pPr>
      <w:bookmarkStart w:name="bookmark1" w:id="1"/>
      <w:bookmarkEnd w:id="1"/>
      <w:r>
        <w:rPr>
          <w:rFonts w:ascii="SimHei" w:hAnsi="SimHei" w:eastAsia="SimHei" w:cs="SimHei"/>
          <w:sz w:val="35"/>
          <w:szCs w:val="35"/>
          <w:spacing w:val="6"/>
        </w:rPr>
        <w:t>郑重声明</w:t>
      </w:r>
    </w:p>
    <w:p>
      <w:pPr>
        <w:pStyle w:val="BodyText"/>
        <w:spacing w:line="291" w:lineRule="auto"/>
        <w:rPr/>
      </w:pPr>
      <w:r/>
    </w:p>
    <w:p>
      <w:pPr>
        <w:pStyle w:val="BodyText"/>
        <w:spacing w:line="291" w:lineRule="auto"/>
        <w:rPr/>
      </w:pPr>
      <w:r/>
    </w:p>
    <w:p>
      <w:pPr>
        <w:pStyle w:val="BodyText"/>
        <w:spacing w:line="292" w:lineRule="auto"/>
        <w:rPr/>
      </w:pPr>
      <w:r/>
    </w:p>
    <w:p>
      <w:pPr>
        <w:ind w:left="291" w:right="504" w:firstLine="481"/>
        <w:spacing w:before="78" w:line="300" w:lineRule="auto"/>
        <w:jc w:val="both"/>
        <w:rPr>
          <w:rFonts w:ascii="SimSun" w:hAnsi="SimSun" w:eastAsia="SimSun" w:cs="SimSun"/>
          <w:sz w:val="24"/>
          <w:szCs w:val="24"/>
        </w:rPr>
      </w:pPr>
      <w:r>
        <w:rPr>
          <w:rFonts w:ascii="SimSun" w:hAnsi="SimSun" w:eastAsia="SimSun" w:cs="SimSun"/>
          <w:sz w:val="24"/>
          <w:szCs w:val="24"/>
          <w:spacing w:val="6"/>
        </w:rPr>
        <w:t>本公司出具的质量诚信报告，是依据国家有关质量法律法规、规章及相关行</w:t>
      </w:r>
      <w:r>
        <w:rPr>
          <w:rFonts w:ascii="SimSun" w:hAnsi="SimSun" w:eastAsia="SimSun" w:cs="SimSun"/>
          <w:sz w:val="24"/>
          <w:szCs w:val="24"/>
          <w:spacing w:val="6"/>
        </w:rPr>
        <w:t>业质量标准、规范等进行编制。报告中关于公司质量诚信和质量管理情况是</w:t>
      </w:r>
      <w:r>
        <w:rPr>
          <w:rFonts w:ascii="SimSun" w:hAnsi="SimSun" w:eastAsia="SimSun" w:cs="SimSun"/>
          <w:sz w:val="24"/>
          <w:szCs w:val="24"/>
          <w:spacing w:val="5"/>
        </w:rPr>
        <w:t>公司</w:t>
      </w:r>
      <w:r>
        <w:rPr>
          <w:rFonts w:ascii="SimSun" w:hAnsi="SimSun" w:eastAsia="SimSun" w:cs="SimSun"/>
          <w:sz w:val="24"/>
          <w:szCs w:val="24"/>
          <w:spacing w:val="6"/>
        </w:rPr>
        <w:t>现状的真实反映，本公司对报告内容的客观性负责，对相关论述和结论真实</w:t>
      </w:r>
      <w:r>
        <w:rPr>
          <w:rFonts w:ascii="SimSun" w:hAnsi="SimSun" w:eastAsia="SimSun" w:cs="SimSun"/>
          <w:sz w:val="24"/>
          <w:szCs w:val="24"/>
          <w:spacing w:val="5"/>
        </w:rPr>
        <w:t>性和</w:t>
      </w:r>
      <w:r>
        <w:rPr>
          <w:rFonts w:ascii="SimSun" w:hAnsi="SimSun" w:eastAsia="SimSun" w:cs="SimSun"/>
          <w:sz w:val="24"/>
          <w:szCs w:val="24"/>
          <w:spacing w:val="-2"/>
        </w:rPr>
        <w:t>科学性负责。</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ind w:left="5773"/>
        <w:spacing w:before="124" w:line="296" w:lineRule="exact"/>
        <w:outlineLvl w:val="0"/>
        <w:rPr>
          <w:rFonts w:ascii="Microsoft YaHei" w:hAnsi="Microsoft YaHei" w:eastAsia="Microsoft YaHei" w:cs="Microsoft YaHei"/>
          <w:sz w:val="29"/>
          <w:szCs w:val="29"/>
        </w:rPr>
      </w:pPr>
      <w:bookmarkStart w:name="bookmark2" w:id="2"/>
      <w:bookmarkEnd w:id="2"/>
      <w:bookmarkStart w:name="bookmark3" w:id="3"/>
      <w:bookmarkEnd w:id="3"/>
      <w:r>
        <w:rPr>
          <w:rFonts w:ascii="Microsoft YaHei" w:hAnsi="Microsoft YaHei" w:eastAsia="Microsoft YaHei" w:cs="Microsoft YaHei"/>
          <w:sz w:val="29"/>
          <w:szCs w:val="29"/>
          <w:spacing w:val="-6"/>
          <w:w w:val="92"/>
          <w:position w:val="-1"/>
        </w:rPr>
        <w:t>台州百瑞电子科技有限公司</w:t>
      </w:r>
    </w:p>
    <w:p>
      <w:pPr>
        <w:pStyle w:val="BodyText"/>
        <w:ind w:left="7397"/>
        <w:spacing w:before="237" w:line="171" w:lineRule="auto"/>
        <w:rPr>
          <w:sz w:val="29"/>
          <w:szCs w:val="29"/>
        </w:rPr>
      </w:pPr>
      <w:r>
        <w:drawing>
          <wp:anchor distT="0" distB="0" distL="0" distR="0" simplePos="0" relativeHeight="251661312" behindDoc="0" locked="0" layoutInCell="1" allowOverlap="1">
            <wp:simplePos x="0" y="0"/>
            <wp:positionH relativeFrom="column">
              <wp:posOffset>4763579</wp:posOffset>
            </wp:positionH>
            <wp:positionV relativeFrom="paragraph">
              <wp:posOffset>130975</wp:posOffset>
            </wp:positionV>
            <wp:extent cx="886421" cy="187490"/>
            <wp:effectExtent l="0" t="0" r="0" b="0"/>
            <wp:wrapNone/>
            <wp:docPr id="6" name="IM 6"/>
            <wp:cNvGraphicFramePr/>
            <a:graphic>
              <a:graphicData uri="http://schemas.openxmlformats.org/drawingml/2006/picture">
                <pic:pic>
                  <pic:nvPicPr>
                    <pic:cNvPr id="6" name="IM 6"/>
                    <pic:cNvPicPr/>
                  </pic:nvPicPr>
                  <pic:blipFill>
                    <a:blip r:embed="rId7"/>
                    <a:stretch>
                      <a:fillRect/>
                    </a:stretch>
                  </pic:blipFill>
                  <pic:spPr>
                    <a:xfrm rot="0">
                      <a:off x="0" y="0"/>
                      <a:ext cx="886421" cy="187490"/>
                    </a:xfrm>
                    <a:prstGeom prst="rect">
                      <a:avLst/>
                    </a:prstGeom>
                  </pic:spPr>
                </pic:pic>
              </a:graphicData>
            </a:graphic>
          </wp:anchor>
        </w:drawing>
      </w:r>
      <w:r>
        <w:rPr>
          <w:sz w:val="29"/>
          <w:szCs w:val="29"/>
          <w:spacing w:val="1"/>
        </w:rPr>
        <w:t>2</w:t>
      </w:r>
    </w:p>
    <w:p>
      <w:pPr>
        <w:spacing w:line="171" w:lineRule="auto"/>
        <w:sectPr>
          <w:footerReference w:type="default" r:id="rId6"/>
          <w:pgSz w:w="11907" w:h="16840"/>
          <w:pgMar w:top="1450" w:right="1140" w:bottom="1120" w:left="1360" w:header="1027" w:footer="951" w:gutter="0"/>
        </w:sectPr>
        <w:rPr>
          <w:sz w:val="29"/>
          <w:szCs w:val="29"/>
        </w:rPr>
      </w:pPr>
    </w:p>
    <w:p>
      <w:pPr>
        <w:pStyle w:val="BodyText"/>
        <w:spacing w:line="249" w:lineRule="auto"/>
        <w:rPr/>
      </w:pPr>
      <w:r/>
    </w:p>
    <w:p>
      <w:pPr>
        <w:ind w:left="775"/>
        <w:spacing w:before="78" w:line="220" w:lineRule="auto"/>
        <w:rPr>
          <w:rFonts w:ascii="SimSun" w:hAnsi="SimSun" w:eastAsia="SimSun" w:cs="SimSun"/>
          <w:sz w:val="24"/>
          <w:szCs w:val="24"/>
        </w:rPr>
      </w:pPr>
      <w:r>
        <w:rPr>
          <w:rFonts w:ascii="SimSun" w:hAnsi="SimSun" w:eastAsia="SimSun" w:cs="SimSun"/>
          <w:sz w:val="24"/>
          <w:szCs w:val="24"/>
          <w:spacing w:val="-3"/>
        </w:rPr>
        <w:t>组织范围：</w:t>
      </w:r>
    </w:p>
    <w:p>
      <w:pPr>
        <w:pStyle w:val="BodyText"/>
        <w:spacing w:line="275" w:lineRule="auto"/>
        <w:rPr/>
      </w:pPr>
      <w:r/>
    </w:p>
    <w:p>
      <w:pPr>
        <w:pStyle w:val="BodyText"/>
        <w:spacing w:line="276" w:lineRule="auto"/>
        <w:rPr/>
      </w:pPr>
      <w:r/>
    </w:p>
    <w:p>
      <w:pPr>
        <w:ind w:left="791"/>
        <w:spacing w:before="78" w:line="219" w:lineRule="auto"/>
        <w:rPr>
          <w:rFonts w:ascii="SimSun" w:hAnsi="SimSun" w:eastAsia="SimSun" w:cs="SimSun"/>
          <w:sz w:val="24"/>
          <w:szCs w:val="24"/>
        </w:rPr>
      </w:pPr>
      <w:r>
        <w:rPr>
          <w:rFonts w:ascii="SimSun" w:hAnsi="SimSun" w:eastAsia="SimSun" w:cs="SimSun"/>
          <w:sz w:val="24"/>
          <w:szCs w:val="24"/>
          <w:spacing w:val="-3"/>
        </w:rPr>
        <w:t>台州百瑞电子科技有限公司</w:t>
      </w:r>
    </w:p>
    <w:p>
      <w:pPr>
        <w:ind w:left="770"/>
        <w:spacing w:before="205" w:line="218" w:lineRule="auto"/>
        <w:rPr>
          <w:rFonts w:ascii="SimSun" w:hAnsi="SimSun" w:eastAsia="SimSun" w:cs="SimSun"/>
          <w:sz w:val="24"/>
          <w:szCs w:val="24"/>
        </w:rPr>
      </w:pPr>
      <w:r>
        <w:rPr>
          <w:rFonts w:ascii="SimSun" w:hAnsi="SimSun" w:eastAsia="SimSun" w:cs="SimSun"/>
          <w:sz w:val="24"/>
          <w:szCs w:val="24"/>
          <w:spacing w:val="-2"/>
        </w:rPr>
        <w:t>报告时间：</w:t>
      </w:r>
    </w:p>
    <w:p>
      <w:pPr>
        <w:pStyle w:val="BodyText"/>
        <w:spacing w:line="273" w:lineRule="auto"/>
        <w:rPr/>
      </w:pPr>
      <w:r/>
    </w:p>
    <w:p>
      <w:pPr>
        <w:pStyle w:val="BodyText"/>
        <w:spacing w:line="273" w:lineRule="auto"/>
        <w:rPr/>
      </w:pPr>
      <w:r/>
    </w:p>
    <w:p>
      <w:pPr>
        <w:ind w:left="293" w:right="504" w:firstLine="480"/>
        <w:spacing w:before="78" w:line="300" w:lineRule="auto"/>
        <w:rPr>
          <w:rFonts w:ascii="SimSun" w:hAnsi="SimSun" w:eastAsia="SimSun" w:cs="SimSun"/>
          <w:sz w:val="24"/>
          <w:szCs w:val="24"/>
        </w:rPr>
      </w:pPr>
      <w:r>
        <w:rPr>
          <w:rFonts w:ascii="SimSun" w:hAnsi="SimSun" w:eastAsia="SimSun" w:cs="SimSun"/>
          <w:sz w:val="24"/>
          <w:szCs w:val="24"/>
          <w:spacing w:val="-6"/>
        </w:rPr>
        <w:t>本报告涵盖的时间范围为</w:t>
      </w:r>
      <w:r>
        <w:rPr>
          <w:rFonts w:ascii="SimSun" w:hAnsi="SimSun" w:eastAsia="SimSun" w:cs="SimSun"/>
          <w:sz w:val="24"/>
          <w:szCs w:val="24"/>
          <w:spacing w:val="-37"/>
        </w:rPr>
        <w:t xml:space="preserve"> </w:t>
      </w:r>
      <w:r>
        <w:rPr>
          <w:rFonts w:ascii="Times New Roman" w:hAnsi="Times New Roman" w:eastAsia="Times New Roman" w:cs="Times New Roman"/>
          <w:sz w:val="24"/>
          <w:szCs w:val="24"/>
          <w:spacing w:val="-6"/>
        </w:rPr>
        <w:t>2025 </w:t>
      </w:r>
      <w:r>
        <w:rPr>
          <w:rFonts w:ascii="SimSun" w:hAnsi="SimSun" w:eastAsia="SimSun" w:cs="SimSun"/>
          <w:sz w:val="24"/>
          <w:szCs w:val="24"/>
          <w:spacing w:val="-6"/>
        </w:rPr>
        <w:t>年</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6"/>
        </w:rPr>
        <w:t>1 </w:t>
      </w:r>
      <w:r>
        <w:rPr>
          <w:rFonts w:ascii="SimSun" w:hAnsi="SimSun" w:eastAsia="SimSun" w:cs="SimSun"/>
          <w:sz w:val="24"/>
          <w:szCs w:val="24"/>
          <w:spacing w:val="-6"/>
        </w:rPr>
        <w:t>月</w:t>
      </w:r>
      <w:r>
        <w:rPr>
          <w:rFonts w:ascii="SimSun" w:hAnsi="SimSun" w:eastAsia="SimSun" w:cs="SimSun"/>
          <w:sz w:val="24"/>
          <w:szCs w:val="24"/>
          <w:spacing w:val="-30"/>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39"/>
        </w:rPr>
        <w:t xml:space="preserve"> </w:t>
      </w:r>
      <w:r>
        <w:rPr>
          <w:rFonts w:ascii="SimSun" w:hAnsi="SimSun" w:eastAsia="SimSun" w:cs="SimSun"/>
          <w:sz w:val="24"/>
          <w:szCs w:val="24"/>
          <w:spacing w:val="-6"/>
        </w:rPr>
        <w:t>日至</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6"/>
        </w:rPr>
        <w:t>2025 </w:t>
      </w:r>
      <w:r>
        <w:rPr>
          <w:rFonts w:ascii="SimSun" w:hAnsi="SimSun" w:eastAsia="SimSun" w:cs="SimSun"/>
          <w:sz w:val="24"/>
          <w:szCs w:val="24"/>
          <w:spacing w:val="-6"/>
        </w:rPr>
        <w:t>年</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6"/>
        </w:rPr>
        <w:t>12 </w:t>
      </w:r>
      <w:r>
        <w:rPr>
          <w:rFonts w:ascii="SimSun" w:hAnsi="SimSun" w:eastAsia="SimSun" w:cs="SimSun"/>
          <w:sz w:val="24"/>
          <w:szCs w:val="24"/>
          <w:spacing w:val="-6"/>
        </w:rPr>
        <w:t>月</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6"/>
        </w:rPr>
        <w:t>31  </w:t>
      </w:r>
      <w:r>
        <w:rPr>
          <w:rFonts w:ascii="SimSun" w:hAnsi="SimSun" w:eastAsia="SimSun" w:cs="SimSun"/>
          <w:sz w:val="24"/>
          <w:szCs w:val="24"/>
          <w:spacing w:val="-6"/>
        </w:rPr>
        <w:t>日，本报告为台</w:t>
      </w:r>
      <w:r>
        <w:rPr>
          <w:rFonts w:ascii="SimSun" w:hAnsi="SimSun" w:eastAsia="SimSun" w:cs="SimSun"/>
          <w:sz w:val="24"/>
          <w:szCs w:val="24"/>
          <w:spacing w:val="-2"/>
        </w:rPr>
        <w:t>州百瑞电子科技有限公司第</w:t>
      </w:r>
      <w:r>
        <w:rPr>
          <w:rFonts w:ascii="SimSun" w:hAnsi="SimSun" w:eastAsia="SimSun" w:cs="SimSun"/>
          <w:sz w:val="24"/>
          <w:szCs w:val="24"/>
          <w:spacing w:val="-40"/>
        </w:rPr>
        <w:t xml:space="preserve"> </w:t>
      </w:r>
      <w:r>
        <w:rPr>
          <w:rFonts w:ascii="Times New Roman" w:hAnsi="Times New Roman" w:eastAsia="Times New Roman" w:cs="Times New Roman"/>
          <w:sz w:val="24"/>
          <w:szCs w:val="24"/>
          <w:spacing w:val="-2"/>
        </w:rPr>
        <w:t>5 </w:t>
      </w:r>
      <w:r>
        <w:rPr>
          <w:rFonts w:ascii="SimSun" w:hAnsi="SimSun" w:eastAsia="SimSun" w:cs="SimSun"/>
          <w:sz w:val="24"/>
          <w:szCs w:val="24"/>
          <w:spacing w:val="-2"/>
        </w:rPr>
        <w:t>份质量诚信报告。</w:t>
      </w:r>
    </w:p>
    <w:p>
      <w:pPr>
        <w:ind w:left="776"/>
        <w:spacing w:before="96" w:line="219" w:lineRule="auto"/>
        <w:rPr>
          <w:rFonts w:ascii="Times New Roman" w:hAnsi="Times New Roman" w:eastAsia="Times New Roman" w:cs="Times New Roman"/>
          <w:sz w:val="24"/>
          <w:szCs w:val="24"/>
        </w:rPr>
      </w:pPr>
      <w:r>
        <w:rPr>
          <w:rFonts w:ascii="SimSun" w:hAnsi="SimSun" w:eastAsia="SimSun" w:cs="SimSun"/>
          <w:sz w:val="24"/>
          <w:szCs w:val="24"/>
          <w:spacing w:val="-3"/>
        </w:rPr>
        <w:t>发布周期</w:t>
      </w:r>
      <w:r>
        <w:rPr>
          <w:rFonts w:ascii="Times New Roman" w:hAnsi="Times New Roman" w:eastAsia="Times New Roman" w:cs="Times New Roman"/>
          <w:sz w:val="24"/>
          <w:szCs w:val="24"/>
          <w:spacing w:val="-3"/>
        </w:rPr>
        <w:t>:</w:t>
      </w:r>
    </w:p>
    <w:p>
      <w:pPr>
        <w:pStyle w:val="BodyText"/>
        <w:spacing w:line="273" w:lineRule="auto"/>
        <w:rPr/>
      </w:pPr>
      <w:r/>
    </w:p>
    <w:p>
      <w:pPr>
        <w:pStyle w:val="BodyText"/>
        <w:spacing w:line="273" w:lineRule="auto"/>
        <w:rPr/>
      </w:pPr>
      <w:r/>
    </w:p>
    <w:p>
      <w:pPr>
        <w:ind w:left="776"/>
        <w:spacing w:before="78" w:line="219" w:lineRule="auto"/>
        <w:rPr>
          <w:rFonts w:ascii="SimSun" w:hAnsi="SimSun" w:eastAsia="SimSun" w:cs="SimSun"/>
          <w:sz w:val="24"/>
          <w:szCs w:val="24"/>
        </w:rPr>
      </w:pPr>
      <w:r>
        <w:rPr>
          <w:rFonts w:ascii="SimSun" w:hAnsi="SimSun" w:eastAsia="SimSun" w:cs="SimSun"/>
          <w:sz w:val="24"/>
          <w:szCs w:val="24"/>
          <w:spacing w:val="-7"/>
        </w:rPr>
        <w:t>一年</w:t>
      </w:r>
    </w:p>
    <w:p>
      <w:pPr>
        <w:ind w:left="770"/>
        <w:spacing w:before="202" w:line="218" w:lineRule="auto"/>
        <w:rPr>
          <w:rFonts w:ascii="Times New Roman" w:hAnsi="Times New Roman" w:eastAsia="Times New Roman" w:cs="Times New Roman"/>
          <w:sz w:val="24"/>
          <w:szCs w:val="24"/>
        </w:rPr>
      </w:pPr>
      <w:r>
        <w:rPr>
          <w:rFonts w:ascii="SimSun" w:hAnsi="SimSun" w:eastAsia="SimSun" w:cs="SimSun"/>
          <w:sz w:val="24"/>
          <w:szCs w:val="24"/>
          <w:spacing w:val="-2"/>
        </w:rPr>
        <w:t>报告获取方式</w:t>
      </w:r>
      <w:r>
        <w:rPr>
          <w:rFonts w:ascii="Times New Roman" w:hAnsi="Times New Roman" w:eastAsia="Times New Roman" w:cs="Times New Roman"/>
          <w:sz w:val="24"/>
          <w:szCs w:val="24"/>
          <w:spacing w:val="-2"/>
        </w:rPr>
        <w:t>:</w:t>
      </w:r>
    </w:p>
    <w:p>
      <w:pPr>
        <w:pStyle w:val="BodyText"/>
        <w:spacing w:line="273" w:lineRule="auto"/>
        <w:rPr/>
      </w:pPr>
      <w:r/>
    </w:p>
    <w:p>
      <w:pPr>
        <w:pStyle w:val="BodyText"/>
        <w:spacing w:line="273" w:lineRule="auto"/>
        <w:rPr/>
      </w:pPr>
      <w:r/>
    </w:p>
    <w:p>
      <w:pPr>
        <w:ind w:left="772"/>
        <w:spacing w:before="79" w:line="219" w:lineRule="auto"/>
        <w:rPr>
          <w:rFonts w:ascii="SimSun" w:hAnsi="SimSun" w:eastAsia="SimSun" w:cs="SimSun"/>
          <w:sz w:val="24"/>
          <w:szCs w:val="24"/>
        </w:rPr>
      </w:pPr>
      <w:r>
        <w:rPr>
          <w:rFonts w:ascii="SimSun" w:hAnsi="SimSun" w:eastAsia="SimSun" w:cs="SimSun"/>
          <w:sz w:val="24"/>
          <w:szCs w:val="24"/>
          <w:spacing w:val="-2"/>
        </w:rPr>
        <w:t>通过公司官网</w:t>
      </w:r>
      <w:r>
        <w:rPr>
          <w:rFonts w:ascii="SimSun" w:hAnsi="SimSun" w:eastAsia="SimSun" w:cs="SimSun"/>
          <w:sz w:val="24"/>
          <w:szCs w:val="24"/>
          <w:spacing w:val="-48"/>
        </w:rPr>
        <w:t xml:space="preserve"> </w:t>
      </w:r>
      <w:hyperlink w:history="true" r:id="rId9">
        <w:r>
          <w:rPr>
            <w:rFonts w:ascii="Times New Roman" w:hAnsi="Times New Roman" w:eastAsia="Times New Roman" w:cs="Times New Roman"/>
            <w:sz w:val="24"/>
            <w:szCs w:val="24"/>
            <w:spacing w:val="-2"/>
          </w:rPr>
          <w:t>www.bairuidz.com</w:t>
        </w:r>
      </w:hyperlink>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发布</w:t>
      </w:r>
    </w:p>
    <w:p>
      <w:pPr>
        <w:spacing w:line="219" w:lineRule="auto"/>
        <w:sectPr>
          <w:footerReference w:type="default" r:id="rId8"/>
          <w:pgSz w:w="11907" w:h="16840"/>
          <w:pgMar w:top="1450" w:right="1140" w:bottom="1176" w:left="1360" w:header="1027" w:footer="931" w:gutter="0"/>
        </w:sectPr>
        <w:rPr>
          <w:rFonts w:ascii="SimSun" w:hAnsi="SimSun" w:eastAsia="SimSun" w:cs="SimSun"/>
          <w:sz w:val="24"/>
          <w:szCs w:val="24"/>
        </w:rPr>
      </w:pPr>
    </w:p>
    <w:p>
      <w:pPr>
        <w:pStyle w:val="BodyText"/>
        <w:spacing w:line="457" w:lineRule="auto"/>
        <w:rPr/>
      </w:pPr>
      <w:r/>
    </w:p>
    <w:p>
      <w:pPr>
        <w:ind w:left="293"/>
        <w:spacing w:before="101" w:line="227" w:lineRule="auto"/>
        <w:outlineLvl w:val="0"/>
        <w:rPr>
          <w:rFonts w:ascii="SimHei" w:hAnsi="SimHei" w:eastAsia="SimHei" w:cs="SimHei"/>
          <w:sz w:val="31"/>
          <w:szCs w:val="31"/>
        </w:rPr>
      </w:pPr>
      <w:bookmarkStart w:name="bookmark4" w:id="4"/>
      <w:bookmarkEnd w:id="4"/>
      <w:r>
        <w:rPr>
          <w:rFonts w:ascii="SimHei" w:hAnsi="SimHei" w:eastAsia="SimHei" w:cs="SimHei"/>
          <w:sz w:val="31"/>
          <w:szCs w:val="31"/>
          <w:spacing w:val="7"/>
        </w:rPr>
        <w:t>企业简介</w:t>
      </w:r>
    </w:p>
    <w:p>
      <w:pPr>
        <w:ind w:left="292" w:right="504" w:firstLine="487"/>
        <w:spacing w:before="225" w:line="300" w:lineRule="auto"/>
        <w:jc w:val="both"/>
        <w:rPr>
          <w:rFonts w:ascii="SimSun" w:hAnsi="SimSun" w:eastAsia="SimSun" w:cs="SimSun"/>
          <w:sz w:val="24"/>
          <w:szCs w:val="24"/>
        </w:rPr>
      </w:pPr>
      <w:r>
        <w:rPr>
          <w:rFonts w:ascii="SimSun" w:hAnsi="SimSun" w:eastAsia="SimSun" w:cs="SimSun"/>
          <w:sz w:val="24"/>
          <w:szCs w:val="24"/>
          <w:spacing w:val="6"/>
        </w:rPr>
        <w:t>公司集研发、生产和销售于一体，我们产品包括逆变焊机变压器系列、高低</w:t>
      </w:r>
      <w:r>
        <w:rPr>
          <w:rFonts w:ascii="SimSun" w:hAnsi="SimSun" w:eastAsia="SimSun" w:cs="SimSun"/>
          <w:sz w:val="24"/>
          <w:szCs w:val="24"/>
          <w:spacing w:val="6"/>
        </w:rPr>
        <w:t>频变压器系列、电源变压器系列、非晶变压器系列、电感系列以及空心线</w:t>
      </w:r>
      <w:r>
        <w:rPr>
          <w:rFonts w:ascii="SimSun" w:hAnsi="SimSun" w:eastAsia="SimSun" w:cs="SimSun"/>
          <w:sz w:val="24"/>
          <w:szCs w:val="24"/>
          <w:spacing w:val="5"/>
        </w:rPr>
        <w:t>圈系列</w:t>
      </w:r>
      <w:r>
        <w:rPr>
          <w:rFonts w:ascii="SimSun" w:hAnsi="SimSun" w:eastAsia="SimSun" w:cs="SimSun"/>
          <w:sz w:val="24"/>
          <w:szCs w:val="24"/>
          <w:spacing w:val="6"/>
        </w:rPr>
        <w:t>等。我们产品具有体积小、功率密度高、质量可靠、价格合理等特点。产</w:t>
      </w:r>
      <w:r>
        <w:rPr>
          <w:rFonts w:ascii="SimSun" w:hAnsi="SimSun" w:eastAsia="SimSun" w:cs="SimSun"/>
          <w:sz w:val="24"/>
          <w:szCs w:val="24"/>
          <w:spacing w:val="5"/>
        </w:rPr>
        <w:t>品广泛</w:t>
      </w:r>
      <w:r>
        <w:rPr>
          <w:rFonts w:ascii="SimSun" w:hAnsi="SimSun" w:eastAsia="SimSun" w:cs="SimSun"/>
          <w:sz w:val="24"/>
          <w:szCs w:val="24"/>
          <w:spacing w:val="5"/>
        </w:rPr>
        <w:t>应用于新能源汽车、光伏逆变器、储能、家庭和工业焊机</w:t>
      </w:r>
      <w:r>
        <w:rPr>
          <w:rFonts w:ascii="SimSun" w:hAnsi="SimSun" w:eastAsia="SimSun" w:cs="SimSun"/>
          <w:sz w:val="24"/>
          <w:szCs w:val="24"/>
          <w:spacing w:val="4"/>
        </w:rPr>
        <w:t>、</w:t>
      </w:r>
      <w:r>
        <w:rPr>
          <w:rFonts w:ascii="Times New Roman" w:hAnsi="Times New Roman" w:eastAsia="Times New Roman" w:cs="Times New Roman"/>
          <w:sz w:val="24"/>
          <w:szCs w:val="24"/>
        </w:rPr>
        <w:t>UPS</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rPr>
        <w:t>EPS</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4"/>
        </w:rPr>
        <w:t>电源、变频</w:t>
      </w:r>
      <w:r>
        <w:rPr>
          <w:rFonts w:ascii="SimSun" w:hAnsi="SimSun" w:eastAsia="SimSun" w:cs="SimSun"/>
          <w:sz w:val="24"/>
          <w:szCs w:val="24"/>
          <w:spacing w:val="6"/>
        </w:rPr>
        <w:t>器、铁路电源、缝纫机电源及消费型电源；产品销往国内外，和众多的知</w:t>
      </w:r>
      <w:r>
        <w:rPr>
          <w:rFonts w:ascii="SimSun" w:hAnsi="SimSun" w:eastAsia="SimSun" w:cs="SimSun"/>
          <w:sz w:val="24"/>
          <w:szCs w:val="24"/>
          <w:spacing w:val="5"/>
        </w:rPr>
        <w:t>名企业</w:t>
      </w:r>
      <w:r>
        <w:rPr>
          <w:rFonts w:ascii="SimSun" w:hAnsi="SimSun" w:eastAsia="SimSun" w:cs="SimSun"/>
          <w:sz w:val="24"/>
          <w:szCs w:val="24"/>
          <w:spacing w:val="-1"/>
        </w:rPr>
        <w:t>建立了长期合作关系，市场占有率高，在同行业里具有领航地位。</w:t>
      </w:r>
    </w:p>
    <w:p>
      <w:pPr>
        <w:ind w:left="290" w:right="504" w:firstLine="489"/>
        <w:spacing w:before="94" w:line="300" w:lineRule="auto"/>
        <w:jc w:val="both"/>
        <w:rPr>
          <w:rFonts w:ascii="Times New Roman" w:hAnsi="Times New Roman" w:eastAsia="Times New Roman" w:cs="Times New Roman"/>
          <w:sz w:val="24"/>
          <w:szCs w:val="24"/>
        </w:rPr>
      </w:pPr>
      <w:r>
        <w:rPr>
          <w:rFonts w:ascii="SimSun" w:hAnsi="SimSun" w:eastAsia="SimSun" w:cs="SimSun"/>
          <w:sz w:val="24"/>
          <w:szCs w:val="24"/>
          <w:spacing w:val="6"/>
        </w:rPr>
        <w:t>公司拥有资深的管理团队、精湛的技术团队、服务贴心的销售团队。公司已</w:t>
      </w:r>
      <w:r>
        <w:rPr>
          <w:rFonts w:ascii="SimSun" w:hAnsi="SimSun" w:eastAsia="SimSun" w:cs="SimSun"/>
          <w:sz w:val="24"/>
          <w:szCs w:val="24"/>
          <w:spacing w:val="1"/>
        </w:rPr>
        <w:t>经取得</w:t>
      </w:r>
      <w:r>
        <w:rPr>
          <w:rFonts w:ascii="SimSun" w:hAnsi="SimSun" w:eastAsia="SimSun" w:cs="SimSun"/>
          <w:sz w:val="24"/>
          <w:szCs w:val="24"/>
          <w:spacing w:val="-49"/>
        </w:rPr>
        <w:t xml:space="preserve"> </w:t>
      </w:r>
      <w:r>
        <w:rPr>
          <w:rFonts w:ascii="Times New Roman" w:hAnsi="Times New Roman" w:eastAsia="Times New Roman" w:cs="Times New Roman"/>
          <w:sz w:val="24"/>
          <w:szCs w:val="24"/>
        </w:rPr>
        <w:t>CE</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安规认证、</w:t>
      </w:r>
      <w:r>
        <w:rPr>
          <w:rFonts w:ascii="Times New Roman" w:hAnsi="Times New Roman" w:eastAsia="Times New Roman" w:cs="Times New Roman"/>
          <w:sz w:val="24"/>
          <w:szCs w:val="24"/>
        </w:rPr>
        <w:t>ROHS</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环保认证。建立了先进完善的品质保证体系，并获取</w:t>
      </w:r>
      <w:r>
        <w:rPr>
          <w:rFonts w:ascii="Times New Roman" w:hAnsi="Times New Roman" w:eastAsia="Times New Roman" w:cs="Times New Roman"/>
          <w:sz w:val="24"/>
          <w:szCs w:val="24"/>
          <w:spacing w:val="-1"/>
        </w:rPr>
        <w:t>TS16949</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1"/>
        </w:rPr>
        <w:t>国际质量体系认证，我们以</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3"/>
        </w:rPr>
        <w:t xml:space="preserve"> </w:t>
      </w:r>
      <w:r>
        <w:rPr>
          <w:rFonts w:ascii="SimSun" w:hAnsi="SimSun" w:eastAsia="SimSun" w:cs="SimSun"/>
          <w:sz w:val="24"/>
          <w:szCs w:val="24"/>
          <w:spacing w:val="-1"/>
        </w:rPr>
        <w:t>百瑞出品，必属精</w:t>
      </w:r>
      <w:r>
        <w:rPr>
          <w:rFonts w:ascii="SimSun" w:hAnsi="SimSun" w:eastAsia="SimSun" w:cs="SimSun"/>
          <w:sz w:val="24"/>
          <w:szCs w:val="24"/>
          <w:spacing w:val="-2"/>
        </w:rPr>
        <w:t>品</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的质量方针，与广大客</w:t>
      </w:r>
      <w:r>
        <w:rPr>
          <w:rFonts w:ascii="SimSun" w:hAnsi="SimSun" w:eastAsia="SimSun" w:cs="SimSun"/>
          <w:sz w:val="24"/>
          <w:szCs w:val="24"/>
          <w:spacing w:val="-1"/>
        </w:rPr>
        <w:t>户携手共创辉煌。成为您长期的战略合作伙伴</w:t>
      </w:r>
      <w:r>
        <w:rPr>
          <w:rFonts w:ascii="Times New Roman" w:hAnsi="Times New Roman" w:eastAsia="Times New Roman" w:cs="Times New Roman"/>
          <w:sz w:val="24"/>
          <w:szCs w:val="24"/>
          <w:spacing w:val="-1"/>
        </w:rPr>
        <w:t>!</w:t>
      </w:r>
    </w:p>
    <w:p>
      <w:pPr>
        <w:spacing w:line="300" w:lineRule="auto"/>
        <w:sectPr>
          <w:footerReference w:type="default" r:id="rId10"/>
          <w:pgSz w:w="11907" w:h="16840"/>
          <w:pgMar w:top="1450" w:right="1140" w:bottom="1356" w:left="1360" w:header="1027" w:footer="1111" w:gutter="0"/>
        </w:sectPr>
        <w:rPr>
          <w:rFonts w:ascii="Times New Roman" w:hAnsi="Times New Roman" w:eastAsia="Times New Roman" w:cs="Times New Roman"/>
          <w:sz w:val="24"/>
          <w:szCs w:val="24"/>
        </w:rPr>
      </w:pPr>
    </w:p>
    <w:p>
      <w:pPr>
        <w:pStyle w:val="BodyText"/>
        <w:spacing w:line="457" w:lineRule="auto"/>
        <w:rPr/>
      </w:pPr>
      <w:r/>
    </w:p>
    <w:p>
      <w:pPr>
        <w:ind w:left="295"/>
        <w:spacing w:before="101" w:line="227" w:lineRule="auto"/>
        <w:outlineLvl w:val="0"/>
        <w:rPr>
          <w:rFonts w:ascii="SimHei" w:hAnsi="SimHei" w:eastAsia="SimHei" w:cs="SimHei"/>
          <w:sz w:val="31"/>
          <w:szCs w:val="31"/>
        </w:rPr>
      </w:pPr>
      <w:bookmarkStart w:name="bookmark5" w:id="5"/>
      <w:bookmarkEnd w:id="5"/>
      <w:r>
        <w:rPr>
          <w:rFonts w:ascii="SimHei" w:hAnsi="SimHei" w:eastAsia="SimHei" w:cs="SimHei"/>
          <w:sz w:val="31"/>
          <w:szCs w:val="31"/>
          <w:spacing w:val="5"/>
        </w:rPr>
        <w:t>第一章</w:t>
      </w:r>
      <w:r>
        <w:rPr>
          <w:rFonts w:ascii="SimHei" w:hAnsi="SimHei" w:eastAsia="SimHei" w:cs="SimHei"/>
          <w:sz w:val="31"/>
          <w:szCs w:val="31"/>
          <w:spacing w:val="-56"/>
        </w:rPr>
        <w:t xml:space="preserve"> </w:t>
      </w:r>
      <w:r>
        <w:rPr>
          <w:rFonts w:ascii="SimHei" w:hAnsi="SimHei" w:eastAsia="SimHei" w:cs="SimHei"/>
          <w:sz w:val="31"/>
          <w:szCs w:val="31"/>
          <w:spacing w:val="5"/>
        </w:rPr>
        <w:t>质量理念</w:t>
      </w:r>
    </w:p>
    <w:p>
      <w:pPr>
        <w:pStyle w:val="BodyText"/>
        <w:spacing w:line="315" w:lineRule="auto"/>
        <w:rPr/>
      </w:pPr>
      <w:r/>
    </w:p>
    <w:p>
      <w:pPr>
        <w:ind w:left="318"/>
        <w:spacing w:before="97" w:line="221" w:lineRule="auto"/>
        <w:outlineLvl w:val="1"/>
        <w:rPr>
          <w:rFonts w:ascii="SimHei" w:hAnsi="SimHei" w:eastAsia="SimHei" w:cs="SimHei"/>
          <w:sz w:val="30"/>
          <w:szCs w:val="30"/>
        </w:rPr>
      </w:pPr>
      <w:bookmarkStart w:name="bookmark6" w:id="6"/>
      <w:bookmarkEnd w:id="6"/>
      <w:r>
        <w:rPr>
          <w:rFonts w:ascii="Times New Roman" w:hAnsi="Times New Roman" w:eastAsia="Times New Roman" w:cs="Times New Roman"/>
          <w:sz w:val="30"/>
          <w:szCs w:val="30"/>
          <w:spacing w:val="-3"/>
        </w:rPr>
        <w:t>1.1 </w:t>
      </w:r>
      <w:r>
        <w:rPr>
          <w:rFonts w:ascii="SimHei" w:hAnsi="SimHei" w:eastAsia="SimHei" w:cs="SimHei"/>
          <w:sz w:val="30"/>
          <w:szCs w:val="30"/>
          <w:spacing w:val="-3"/>
        </w:rPr>
        <w:t>企业使命、愿景、价值观</w:t>
      </w:r>
    </w:p>
    <w:p>
      <w:pPr>
        <w:ind w:left="773"/>
        <w:spacing w:before="217" w:line="219" w:lineRule="auto"/>
        <w:rPr>
          <w:rFonts w:ascii="SimSun" w:hAnsi="SimSun" w:eastAsia="SimSun" w:cs="SimSun"/>
          <w:sz w:val="24"/>
          <w:szCs w:val="24"/>
        </w:rPr>
      </w:pPr>
      <w:r>
        <w:rPr>
          <w:rFonts w:ascii="SimSun" w:hAnsi="SimSun" w:eastAsia="SimSun" w:cs="SimSun"/>
          <w:sz w:val="24"/>
          <w:szCs w:val="24"/>
          <w:spacing w:val="-1"/>
        </w:rPr>
        <w:t>使命：为客户提供极致的产品和解决方案</w:t>
      </w:r>
    </w:p>
    <w:p>
      <w:pPr>
        <w:ind w:left="774"/>
        <w:spacing w:before="205" w:line="219" w:lineRule="auto"/>
        <w:rPr>
          <w:rFonts w:ascii="SimSun" w:hAnsi="SimSun" w:eastAsia="SimSun" w:cs="SimSun"/>
          <w:sz w:val="24"/>
          <w:szCs w:val="24"/>
        </w:rPr>
      </w:pPr>
      <w:r>
        <w:rPr>
          <w:rFonts w:ascii="SimSun" w:hAnsi="SimSun" w:eastAsia="SimSun" w:cs="SimSun"/>
          <w:sz w:val="24"/>
          <w:szCs w:val="24"/>
          <w:spacing w:val="-1"/>
        </w:rPr>
        <w:t>愿景：成为电源系统解决方案及相关磁性器件的引领者</w:t>
      </w:r>
    </w:p>
    <w:p>
      <w:pPr>
        <w:ind w:left="773"/>
        <w:spacing w:before="202" w:line="218" w:lineRule="auto"/>
        <w:rPr>
          <w:rFonts w:ascii="SimSun" w:hAnsi="SimSun" w:eastAsia="SimSun" w:cs="SimSun"/>
          <w:sz w:val="24"/>
          <w:szCs w:val="24"/>
        </w:rPr>
      </w:pPr>
      <w:r>
        <w:rPr>
          <w:rFonts w:ascii="SimSun" w:hAnsi="SimSun" w:eastAsia="SimSun" w:cs="SimSun"/>
          <w:sz w:val="24"/>
          <w:szCs w:val="24"/>
          <w:spacing w:val="-1"/>
        </w:rPr>
        <w:t>价值观：创新、拼搏、务实、奉献</w:t>
      </w:r>
    </w:p>
    <w:p>
      <w:pPr>
        <w:ind w:left="772" w:right="1123"/>
        <w:spacing w:before="206" w:line="377" w:lineRule="auto"/>
        <w:rPr>
          <w:rFonts w:ascii="SimSun" w:hAnsi="SimSun" w:eastAsia="SimSun" w:cs="SimSun"/>
          <w:sz w:val="24"/>
          <w:szCs w:val="24"/>
        </w:rPr>
      </w:pPr>
      <w:r>
        <w:rPr>
          <w:rFonts w:ascii="SimSun" w:hAnsi="SimSun" w:eastAsia="SimSun" w:cs="SimSun"/>
          <w:sz w:val="24"/>
          <w:szCs w:val="24"/>
        </w:rPr>
        <w:t>创新</w:t>
      </w:r>
      <w:r>
        <w:rPr>
          <w:rFonts w:ascii="Times New Roman" w:hAnsi="Times New Roman" w:eastAsia="Times New Roman" w:cs="Times New Roman"/>
          <w:sz w:val="24"/>
          <w:szCs w:val="24"/>
        </w:rPr>
        <w:t>-</w:t>
      </w:r>
      <w:r>
        <w:rPr>
          <w:rFonts w:ascii="SimSun" w:hAnsi="SimSun" w:eastAsia="SimSun" w:cs="SimSun"/>
          <w:sz w:val="24"/>
          <w:szCs w:val="24"/>
        </w:rPr>
        <w:t>是百瑞人的精髓，打破常规，突破现状</w:t>
      </w:r>
      <w:r>
        <w:rPr>
          <w:rFonts w:ascii="SimSun" w:hAnsi="SimSun" w:eastAsia="SimSun" w:cs="SimSun"/>
          <w:sz w:val="24"/>
          <w:szCs w:val="24"/>
          <w:spacing w:val="-1"/>
        </w:rPr>
        <w:t>，敢为人先，敢于挑战未来</w:t>
      </w:r>
      <w:r>
        <w:rPr>
          <w:rFonts w:ascii="SimSun" w:hAnsi="SimSun" w:eastAsia="SimSun" w:cs="SimSun"/>
          <w:sz w:val="24"/>
          <w:szCs w:val="24"/>
        </w:rPr>
        <w:t>拼搏</w:t>
      </w:r>
      <w:r>
        <w:rPr>
          <w:rFonts w:ascii="Times New Roman" w:hAnsi="Times New Roman" w:eastAsia="Times New Roman" w:cs="Times New Roman"/>
          <w:sz w:val="24"/>
          <w:szCs w:val="24"/>
        </w:rPr>
        <w:t>-</w:t>
      </w:r>
      <w:r>
        <w:rPr>
          <w:rFonts w:ascii="SimSun" w:hAnsi="SimSun" w:eastAsia="SimSun" w:cs="SimSun"/>
          <w:sz w:val="24"/>
          <w:szCs w:val="24"/>
        </w:rPr>
        <w:t>是百瑞人的风格，迎接行业挑战，迎</w:t>
      </w:r>
      <w:r>
        <w:rPr>
          <w:rFonts w:ascii="SimSun" w:hAnsi="SimSun" w:eastAsia="SimSun" w:cs="SimSun"/>
          <w:sz w:val="24"/>
          <w:szCs w:val="24"/>
          <w:spacing w:val="-1"/>
        </w:rPr>
        <w:t>接客户挑战，迎接未来挑战</w:t>
      </w:r>
    </w:p>
    <w:p>
      <w:pPr>
        <w:ind w:left="771" w:right="643" w:firstLine="2"/>
        <w:spacing w:before="1" w:line="376" w:lineRule="auto"/>
        <w:rPr>
          <w:rFonts w:ascii="SimSun" w:hAnsi="SimSun" w:eastAsia="SimSun" w:cs="SimSun"/>
          <w:sz w:val="24"/>
          <w:szCs w:val="24"/>
        </w:rPr>
      </w:pPr>
      <w:r>
        <w:rPr>
          <w:rFonts w:ascii="SimSun" w:hAnsi="SimSun" w:eastAsia="SimSun" w:cs="SimSun"/>
          <w:sz w:val="24"/>
          <w:szCs w:val="24"/>
        </w:rPr>
        <w:t>务实</w:t>
      </w:r>
      <w:r>
        <w:rPr>
          <w:rFonts w:ascii="Times New Roman" w:hAnsi="Times New Roman" w:eastAsia="Times New Roman" w:cs="Times New Roman"/>
          <w:sz w:val="24"/>
          <w:szCs w:val="24"/>
        </w:rPr>
        <w:t>-</w:t>
      </w:r>
      <w:r>
        <w:rPr>
          <w:rFonts w:ascii="SimSun" w:hAnsi="SimSun" w:eastAsia="SimSun" w:cs="SimSun"/>
          <w:sz w:val="24"/>
          <w:szCs w:val="24"/>
        </w:rPr>
        <w:t>是百瑞人的品质，求思想之实，求作风</w:t>
      </w:r>
      <w:r>
        <w:rPr>
          <w:rFonts w:ascii="SimSun" w:hAnsi="SimSun" w:eastAsia="SimSun" w:cs="SimSun"/>
          <w:sz w:val="24"/>
          <w:szCs w:val="24"/>
          <w:spacing w:val="-1"/>
        </w:rPr>
        <w:t>之实，求管理之实，求发展之实</w:t>
      </w:r>
      <w:r>
        <w:rPr>
          <w:rFonts w:ascii="SimSun" w:hAnsi="SimSun" w:eastAsia="SimSun" w:cs="SimSun"/>
          <w:sz w:val="24"/>
          <w:szCs w:val="24"/>
          <w:spacing w:val="-1"/>
        </w:rPr>
        <w:t>奉献</w:t>
      </w:r>
      <w:r>
        <w:rPr>
          <w:rFonts w:ascii="Times New Roman" w:hAnsi="Times New Roman" w:eastAsia="Times New Roman" w:cs="Times New Roman"/>
          <w:sz w:val="24"/>
          <w:szCs w:val="24"/>
          <w:spacing w:val="-1"/>
        </w:rPr>
        <w:t>-</w:t>
      </w:r>
      <w:r>
        <w:rPr>
          <w:rFonts w:ascii="SimSun" w:hAnsi="SimSun" w:eastAsia="SimSun" w:cs="SimSun"/>
          <w:sz w:val="24"/>
          <w:szCs w:val="24"/>
          <w:spacing w:val="-1"/>
        </w:rPr>
        <w:t>是百瑞人的追求，奉献社会，奉献客户，奉献员工</w:t>
      </w:r>
    </w:p>
    <w:p>
      <w:pPr>
        <w:pStyle w:val="BodyText"/>
        <w:spacing w:line="429" w:lineRule="auto"/>
        <w:rPr/>
      </w:pPr>
      <w:r/>
    </w:p>
    <w:p>
      <w:pPr>
        <w:ind w:left="318"/>
        <w:spacing w:before="98" w:line="222" w:lineRule="auto"/>
        <w:outlineLvl w:val="1"/>
        <w:rPr>
          <w:rFonts w:ascii="SimHei" w:hAnsi="SimHei" w:eastAsia="SimHei" w:cs="SimHei"/>
          <w:sz w:val="30"/>
          <w:szCs w:val="30"/>
        </w:rPr>
      </w:pPr>
      <w:bookmarkStart w:name="bookmark7" w:id="7"/>
      <w:bookmarkEnd w:id="7"/>
      <w:r>
        <w:rPr>
          <w:rFonts w:ascii="Times New Roman" w:hAnsi="Times New Roman" w:eastAsia="Times New Roman" w:cs="Times New Roman"/>
          <w:sz w:val="30"/>
          <w:szCs w:val="30"/>
          <w:spacing w:val="-5"/>
        </w:rPr>
        <w:t>1.2 </w:t>
      </w:r>
      <w:r>
        <w:rPr>
          <w:rFonts w:ascii="SimHei" w:hAnsi="SimHei" w:eastAsia="SimHei" w:cs="SimHei"/>
          <w:sz w:val="30"/>
          <w:szCs w:val="30"/>
          <w:spacing w:val="-5"/>
        </w:rPr>
        <w:t>质量承诺</w:t>
      </w:r>
    </w:p>
    <w:p>
      <w:pPr>
        <w:ind w:left="774"/>
        <w:spacing w:before="217" w:line="210" w:lineRule="auto"/>
        <w:rPr>
          <w:rFonts w:ascii="SimSun" w:hAnsi="SimSun" w:eastAsia="SimSun" w:cs="SimSun"/>
          <w:sz w:val="24"/>
          <w:szCs w:val="24"/>
        </w:rPr>
      </w:pPr>
      <w:r>
        <w:rPr>
          <w:rFonts w:ascii="SimSun" w:hAnsi="SimSun" w:eastAsia="SimSun" w:cs="SimSun"/>
          <w:sz w:val="24"/>
          <w:szCs w:val="24"/>
          <w:spacing w:val="-3"/>
        </w:rPr>
        <w:t>客户有诉求时，应在</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3"/>
        </w:rPr>
        <w:t>24h</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3"/>
        </w:rPr>
        <w:t>内作出响应</w:t>
      </w:r>
      <w:r>
        <w:rPr>
          <w:rFonts w:ascii="Times New Roman" w:hAnsi="Times New Roman" w:eastAsia="Times New Roman" w:cs="Times New Roman"/>
          <w:sz w:val="24"/>
          <w:szCs w:val="24"/>
          <w:spacing w:val="-3"/>
        </w:rPr>
        <w:t>,48h</w:t>
      </w:r>
      <w:r>
        <w:rPr>
          <w:rFonts w:ascii="Times New Roman" w:hAnsi="Times New Roman" w:eastAsia="Times New Roman" w:cs="Times New Roman"/>
          <w:sz w:val="24"/>
          <w:szCs w:val="24"/>
          <w:spacing w:val="26"/>
          <w:w w:val="101"/>
        </w:rPr>
        <w:t xml:space="preserve"> </w:t>
      </w:r>
      <w:r>
        <w:rPr>
          <w:rFonts w:ascii="SimSun" w:hAnsi="SimSun" w:eastAsia="SimSun" w:cs="SimSun"/>
          <w:sz w:val="24"/>
          <w:szCs w:val="24"/>
          <w:spacing w:val="-4"/>
        </w:rPr>
        <w:t>内提供解决方案。</w:t>
      </w:r>
    </w:p>
    <w:p>
      <w:pPr>
        <w:ind w:left="293" w:right="562" w:firstLine="481"/>
        <w:spacing w:before="214" w:line="303" w:lineRule="auto"/>
        <w:rPr>
          <w:rFonts w:ascii="SimSun" w:hAnsi="SimSun" w:eastAsia="SimSun" w:cs="SimSun"/>
          <w:sz w:val="24"/>
          <w:szCs w:val="24"/>
        </w:rPr>
      </w:pPr>
      <w:r>
        <w:rPr>
          <w:rFonts w:ascii="SimSun" w:hAnsi="SimSun" w:eastAsia="SimSun" w:cs="SimSun"/>
          <w:sz w:val="24"/>
          <w:szCs w:val="24"/>
          <w:spacing w:val="-1"/>
        </w:rPr>
        <w:t>从出厂之日起，在正常使用条件下，</w:t>
      </w:r>
      <w:r>
        <w:rPr>
          <w:rFonts w:ascii="Times New Roman" w:hAnsi="Times New Roman" w:eastAsia="Times New Roman" w:cs="Times New Roman"/>
          <w:sz w:val="24"/>
          <w:szCs w:val="24"/>
          <w:spacing w:val="-1"/>
        </w:rPr>
        <w:t>1 </w:t>
      </w:r>
      <w:r>
        <w:rPr>
          <w:rFonts w:ascii="SimSun" w:hAnsi="SimSun" w:eastAsia="SimSun" w:cs="SimSun"/>
          <w:sz w:val="24"/>
          <w:szCs w:val="24"/>
          <w:spacing w:val="-1"/>
        </w:rPr>
        <w:t>年以内因制造商原因造成的质量问题，</w:t>
      </w:r>
      <w:r>
        <w:rPr>
          <w:rFonts w:ascii="SimSun" w:hAnsi="SimSun" w:eastAsia="SimSun" w:cs="SimSun"/>
          <w:sz w:val="24"/>
          <w:szCs w:val="24"/>
          <w:spacing w:val="-2"/>
        </w:rPr>
        <w:t>制造商负责免费更换。</w:t>
      </w:r>
    </w:p>
    <w:p>
      <w:pPr>
        <w:spacing w:line="303" w:lineRule="auto"/>
        <w:sectPr>
          <w:footerReference w:type="default" r:id="rId11"/>
          <w:pgSz w:w="11907" w:h="16840"/>
          <w:pgMar w:top="1450" w:right="1140" w:bottom="1301" w:left="1360" w:header="1027" w:footer="1133" w:gutter="0"/>
        </w:sectPr>
        <w:rPr>
          <w:rFonts w:ascii="SimSun" w:hAnsi="SimSun" w:eastAsia="SimSun" w:cs="SimSun"/>
          <w:sz w:val="24"/>
          <w:szCs w:val="24"/>
        </w:rPr>
      </w:pPr>
    </w:p>
    <w:p>
      <w:pPr>
        <w:pStyle w:val="BodyText"/>
        <w:spacing w:line="359" w:lineRule="auto"/>
        <w:rPr/>
      </w:pPr>
      <w:r/>
    </w:p>
    <w:p>
      <w:pPr>
        <w:ind w:left="295"/>
        <w:spacing w:before="101" w:line="227" w:lineRule="auto"/>
        <w:outlineLvl w:val="0"/>
        <w:rPr>
          <w:rFonts w:ascii="SimHei" w:hAnsi="SimHei" w:eastAsia="SimHei" w:cs="SimHei"/>
          <w:sz w:val="31"/>
          <w:szCs w:val="31"/>
        </w:rPr>
      </w:pPr>
      <w:bookmarkStart w:name="bookmark8" w:id="8"/>
      <w:bookmarkEnd w:id="8"/>
      <w:r>
        <w:rPr>
          <w:rFonts w:ascii="SimHei" w:hAnsi="SimHei" w:eastAsia="SimHei" w:cs="SimHei"/>
          <w:sz w:val="31"/>
          <w:szCs w:val="31"/>
          <w:spacing w:val="6"/>
        </w:rPr>
        <w:t>第二章</w:t>
      </w:r>
      <w:r>
        <w:rPr>
          <w:rFonts w:ascii="SimHei" w:hAnsi="SimHei" w:eastAsia="SimHei" w:cs="SimHei"/>
          <w:sz w:val="31"/>
          <w:szCs w:val="31"/>
          <w:spacing w:val="-54"/>
        </w:rPr>
        <w:t xml:space="preserve"> </w:t>
      </w:r>
      <w:r>
        <w:rPr>
          <w:rFonts w:ascii="SimHei" w:hAnsi="SimHei" w:eastAsia="SimHei" w:cs="SimHei"/>
          <w:sz w:val="31"/>
          <w:szCs w:val="31"/>
          <w:spacing w:val="6"/>
        </w:rPr>
        <w:t>质量内部管理</w:t>
      </w:r>
    </w:p>
    <w:p>
      <w:pPr>
        <w:pStyle w:val="BodyText"/>
        <w:spacing w:line="313" w:lineRule="auto"/>
        <w:rPr/>
      </w:pPr>
      <w:r/>
    </w:p>
    <w:p>
      <w:pPr>
        <w:ind w:left="289"/>
        <w:spacing w:before="98" w:line="222" w:lineRule="auto"/>
        <w:outlineLvl w:val="1"/>
        <w:rPr>
          <w:rFonts w:ascii="SimHei" w:hAnsi="SimHei" w:eastAsia="SimHei" w:cs="SimHei"/>
          <w:sz w:val="30"/>
          <w:szCs w:val="30"/>
        </w:rPr>
      </w:pPr>
      <w:bookmarkStart w:name="bookmark9" w:id="9"/>
      <w:bookmarkEnd w:id="9"/>
      <w:r>
        <w:rPr>
          <w:rFonts w:ascii="Times New Roman" w:hAnsi="Times New Roman" w:eastAsia="Times New Roman" w:cs="Times New Roman"/>
          <w:sz w:val="30"/>
          <w:szCs w:val="30"/>
          <w:spacing w:val="-1"/>
        </w:rPr>
        <w:t>2.1 </w:t>
      </w:r>
      <w:r>
        <w:rPr>
          <w:rFonts w:ascii="SimHei" w:hAnsi="SimHei" w:eastAsia="SimHei" w:cs="SimHei"/>
          <w:sz w:val="30"/>
          <w:szCs w:val="30"/>
          <w:spacing w:val="-1"/>
        </w:rPr>
        <w:t>质量管理机构</w:t>
      </w:r>
    </w:p>
    <w:p>
      <w:pPr>
        <w:ind w:left="775"/>
        <w:spacing w:before="215" w:line="220" w:lineRule="auto"/>
        <w:rPr>
          <w:rFonts w:ascii="SimSun" w:hAnsi="SimSun" w:eastAsia="SimSun" w:cs="SimSun"/>
          <w:sz w:val="24"/>
          <w:szCs w:val="24"/>
        </w:rPr>
      </w:pPr>
      <w:r>
        <w:rPr>
          <w:rFonts w:ascii="SimSun" w:hAnsi="SimSun" w:eastAsia="SimSun" w:cs="SimSun"/>
          <w:sz w:val="24"/>
          <w:szCs w:val="24"/>
          <w:spacing w:val="-2"/>
        </w:rPr>
        <w:t>2.1.1 组织架构图</w:t>
      </w:r>
    </w:p>
    <w:p>
      <w:pPr>
        <w:pStyle w:val="BodyText"/>
        <w:spacing w:line="293" w:lineRule="auto"/>
        <w:rPr/>
      </w:pPr>
      <w:r/>
    </w:p>
    <w:p>
      <w:pPr>
        <w:pStyle w:val="BodyText"/>
        <w:spacing w:line="294" w:lineRule="auto"/>
        <w:rPr/>
      </w:pPr>
      <w:r/>
    </w:p>
    <w:p>
      <w:pPr>
        <w:ind w:firstLine="283"/>
        <w:spacing w:line="5150" w:lineRule="exact"/>
        <w:rPr/>
      </w:pPr>
      <w:r>
        <w:rPr>
          <w:position w:val="-103"/>
        </w:rPr>
        <w:drawing>
          <wp:inline distT="0" distB="0" distL="0" distR="0">
            <wp:extent cx="5274563" cy="3270503"/>
            <wp:effectExtent l="0" t="0" r="0" b="0"/>
            <wp:docPr id="8" name="IM 8"/>
            <wp:cNvGraphicFramePr/>
            <a:graphic>
              <a:graphicData uri="http://schemas.openxmlformats.org/drawingml/2006/picture">
                <pic:pic>
                  <pic:nvPicPr>
                    <pic:cNvPr id="8" name="IM 8"/>
                    <pic:cNvPicPr/>
                  </pic:nvPicPr>
                  <pic:blipFill>
                    <a:blip r:embed="rId13"/>
                    <a:stretch>
                      <a:fillRect/>
                    </a:stretch>
                  </pic:blipFill>
                  <pic:spPr>
                    <a:xfrm rot="0">
                      <a:off x="0" y="0"/>
                      <a:ext cx="5274563" cy="3270503"/>
                    </a:xfrm>
                    <a:prstGeom prst="rect">
                      <a:avLst/>
                    </a:prstGeom>
                  </pic:spPr>
                </pic:pic>
              </a:graphicData>
            </a:graphic>
          </wp:inline>
        </w:drawing>
      </w:r>
    </w:p>
    <w:p>
      <w:pPr>
        <w:pStyle w:val="BodyText"/>
        <w:spacing w:line="305" w:lineRule="auto"/>
        <w:rPr/>
      </w:pPr>
      <w:r/>
    </w:p>
    <w:p>
      <w:pPr>
        <w:ind w:left="292" w:right="504" w:firstLine="475"/>
        <w:spacing w:before="78" w:line="301" w:lineRule="auto"/>
        <w:jc w:val="both"/>
        <w:rPr>
          <w:rFonts w:ascii="SimSun" w:hAnsi="SimSun" w:eastAsia="SimSun" w:cs="SimSun"/>
          <w:sz w:val="24"/>
          <w:szCs w:val="24"/>
        </w:rPr>
      </w:pPr>
      <w:r>
        <w:rPr>
          <w:rFonts w:ascii="Times New Roman" w:hAnsi="Times New Roman" w:eastAsia="Times New Roman" w:cs="Times New Roman"/>
          <w:sz w:val="24"/>
          <w:szCs w:val="24"/>
          <w:spacing w:val="4"/>
        </w:rPr>
        <w:t>2.1.2 </w:t>
      </w:r>
      <w:r>
        <w:rPr>
          <w:rFonts w:ascii="SimSun" w:hAnsi="SimSun" w:eastAsia="SimSun" w:cs="SimSun"/>
          <w:sz w:val="24"/>
          <w:szCs w:val="24"/>
          <w:spacing w:val="4"/>
        </w:rPr>
        <w:t>管理者代表经公司最高管理者任命、并授权其在质量管理体系方面指挥</w:t>
      </w:r>
      <w:r>
        <w:rPr>
          <w:rFonts w:ascii="SimSun" w:hAnsi="SimSun" w:eastAsia="SimSun" w:cs="SimSun"/>
          <w:sz w:val="24"/>
          <w:szCs w:val="24"/>
          <w:spacing w:val="4"/>
        </w:rPr>
        <w:t>和控制系统。负责推动公司质量方针、</w:t>
      </w:r>
      <w:r>
        <w:rPr>
          <w:rFonts w:ascii="SimSun" w:hAnsi="SimSun" w:eastAsia="SimSun" w:cs="SimSun"/>
          <w:sz w:val="24"/>
          <w:szCs w:val="24"/>
          <w:spacing w:val="-53"/>
        </w:rPr>
        <w:t xml:space="preserve"> </w:t>
      </w:r>
      <w:r>
        <w:rPr>
          <w:rFonts w:ascii="SimSun" w:hAnsi="SimSun" w:eastAsia="SimSun" w:cs="SimSun"/>
          <w:sz w:val="24"/>
          <w:szCs w:val="24"/>
          <w:spacing w:val="4"/>
        </w:rPr>
        <w:t>目标、战略的具体实施、评价和改进。具</w:t>
      </w:r>
      <w:r>
        <w:rPr>
          <w:rFonts w:ascii="SimSun" w:hAnsi="SimSun" w:eastAsia="SimSun" w:cs="SimSun"/>
          <w:sz w:val="24"/>
          <w:szCs w:val="24"/>
          <w:spacing w:val="-2"/>
        </w:rPr>
        <w:t>体职责包括：</w:t>
      </w:r>
    </w:p>
    <w:p>
      <w:pPr>
        <w:ind w:left="773"/>
        <w:spacing w:before="94" w:line="219" w:lineRule="auto"/>
        <w:rPr>
          <w:rFonts w:ascii="SimSun" w:hAnsi="SimSun" w:eastAsia="SimSun" w:cs="SimSun"/>
          <w:sz w:val="24"/>
          <w:szCs w:val="24"/>
        </w:rPr>
      </w:pPr>
      <w:r>
        <w:rPr>
          <w:rFonts w:ascii="Times New Roman" w:hAnsi="Times New Roman" w:eastAsia="Times New Roman" w:cs="Times New Roman"/>
          <w:sz w:val="24"/>
          <w:szCs w:val="24"/>
          <w:spacing w:val="-3"/>
        </w:rPr>
        <w:t>--</w:t>
      </w:r>
      <w:r>
        <w:rPr>
          <w:rFonts w:ascii="SimSun" w:hAnsi="SimSun" w:eastAsia="SimSun" w:cs="SimSun"/>
          <w:sz w:val="24"/>
          <w:szCs w:val="24"/>
          <w:spacing w:val="-3"/>
        </w:rPr>
        <w:t>组织质量方针、</w:t>
      </w:r>
      <w:r>
        <w:rPr>
          <w:rFonts w:ascii="SimSun" w:hAnsi="SimSun" w:eastAsia="SimSun" w:cs="SimSun"/>
          <w:sz w:val="24"/>
          <w:szCs w:val="24"/>
          <w:spacing w:val="-65"/>
        </w:rPr>
        <w:t xml:space="preserve"> </w:t>
      </w:r>
      <w:r>
        <w:rPr>
          <w:rFonts w:ascii="SimSun" w:hAnsi="SimSun" w:eastAsia="SimSun" w:cs="SimSun"/>
          <w:sz w:val="24"/>
          <w:szCs w:val="24"/>
          <w:spacing w:val="-3"/>
        </w:rPr>
        <w:t>目标和《管理手册》的宣</w:t>
      </w:r>
      <w:r>
        <w:rPr>
          <w:rFonts w:ascii="SimSun" w:hAnsi="SimSun" w:eastAsia="SimSun" w:cs="SimSun"/>
          <w:sz w:val="24"/>
          <w:szCs w:val="24"/>
          <w:spacing w:val="-4"/>
        </w:rPr>
        <w:t>贯；</w:t>
      </w:r>
    </w:p>
    <w:p>
      <w:pPr>
        <w:ind w:left="297" w:right="504" w:firstLine="475"/>
        <w:spacing w:before="205" w:line="301" w:lineRule="auto"/>
        <w:rPr>
          <w:rFonts w:ascii="SimSun" w:hAnsi="SimSun" w:eastAsia="SimSun" w:cs="SimSun"/>
          <w:sz w:val="24"/>
          <w:szCs w:val="24"/>
        </w:rPr>
      </w:pPr>
      <w:r>
        <w:rPr>
          <w:rFonts w:ascii="Times New Roman" w:hAnsi="Times New Roman" w:eastAsia="Times New Roman" w:cs="Times New Roman"/>
          <w:sz w:val="24"/>
          <w:szCs w:val="24"/>
          <w:spacing w:val="4"/>
        </w:rPr>
        <w:t>--</w:t>
      </w:r>
      <w:r>
        <w:rPr>
          <w:rFonts w:ascii="SimSun" w:hAnsi="SimSun" w:eastAsia="SimSun" w:cs="SimSun"/>
          <w:sz w:val="24"/>
          <w:szCs w:val="24"/>
          <w:spacing w:val="4"/>
        </w:rPr>
        <w:t>按照</w:t>
      </w:r>
      <w:r>
        <w:rPr>
          <w:rFonts w:ascii="SimSun" w:hAnsi="SimSun" w:eastAsia="SimSun" w:cs="SimSun"/>
          <w:sz w:val="24"/>
          <w:szCs w:val="24"/>
          <w:spacing w:val="-45"/>
        </w:rPr>
        <w:t xml:space="preserve"> </w:t>
      </w:r>
      <w:r>
        <w:rPr>
          <w:rFonts w:ascii="Times New Roman" w:hAnsi="Times New Roman" w:eastAsia="Times New Roman" w:cs="Times New Roman"/>
          <w:sz w:val="24"/>
          <w:szCs w:val="24"/>
        </w:rPr>
        <w:t>IATF</w:t>
      </w:r>
      <w:r>
        <w:rPr>
          <w:rFonts w:ascii="Times New Roman" w:hAnsi="Times New Roman" w:eastAsia="Times New Roman" w:cs="Times New Roman"/>
          <w:sz w:val="24"/>
          <w:szCs w:val="24"/>
          <w:spacing w:val="4"/>
        </w:rPr>
        <w:t>16949:2016 </w:t>
      </w:r>
      <w:r>
        <w:rPr>
          <w:rFonts w:ascii="SimSun" w:hAnsi="SimSun" w:eastAsia="SimSun" w:cs="SimSun"/>
          <w:sz w:val="24"/>
          <w:szCs w:val="24"/>
          <w:spacing w:val="4"/>
        </w:rPr>
        <w:t>汽车质量管理体系标准，建设和完善公司质量管理体</w:t>
      </w:r>
      <w:r>
        <w:rPr>
          <w:rFonts w:ascii="SimSun" w:hAnsi="SimSun" w:eastAsia="SimSun" w:cs="SimSun"/>
          <w:sz w:val="24"/>
          <w:szCs w:val="24"/>
          <w:spacing w:val="-2"/>
        </w:rPr>
        <w:t>系，提升质量管理水平；</w:t>
      </w:r>
    </w:p>
    <w:p>
      <w:pPr>
        <w:ind w:left="294" w:right="504" w:firstLine="478"/>
        <w:spacing w:before="96" w:line="301"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根据公司发展的战略需要，组织更改、修订和完善《管理体系手册》和相关</w:t>
      </w:r>
      <w:r>
        <w:rPr>
          <w:rFonts w:ascii="SimSun" w:hAnsi="SimSun" w:eastAsia="SimSun" w:cs="SimSun"/>
          <w:sz w:val="24"/>
          <w:szCs w:val="24"/>
          <w:spacing w:val="-4"/>
        </w:rPr>
        <w:t>文件；</w:t>
      </w:r>
    </w:p>
    <w:p>
      <w:pPr>
        <w:ind w:left="295" w:right="504" w:firstLine="477"/>
        <w:spacing w:before="94" w:line="302"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宣传、贯彻公司质量方针，并对各单位质量管理体系运行情况进行监督、考</w:t>
      </w:r>
      <w:r>
        <w:rPr>
          <w:rFonts w:ascii="SimSun" w:hAnsi="SimSun" w:eastAsia="SimSun" w:cs="SimSun"/>
          <w:sz w:val="24"/>
          <w:szCs w:val="24"/>
          <w:spacing w:val="-7"/>
        </w:rPr>
        <w:t>核；</w:t>
      </w:r>
    </w:p>
    <w:p>
      <w:pPr>
        <w:ind w:left="298" w:right="504" w:firstLine="474"/>
        <w:spacing w:before="93" w:line="302"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督促业务部门质量改进计划实施和质量意识的提升，改善质量管理体系运行</w:t>
      </w:r>
      <w:r>
        <w:rPr>
          <w:rFonts w:ascii="SimSun" w:hAnsi="SimSun" w:eastAsia="SimSun" w:cs="SimSun"/>
          <w:sz w:val="24"/>
          <w:szCs w:val="24"/>
          <w:spacing w:val="-6"/>
        </w:rPr>
        <w:t>效果；</w:t>
      </w:r>
    </w:p>
    <w:p>
      <w:pPr>
        <w:spacing w:line="302" w:lineRule="auto"/>
        <w:sectPr>
          <w:footerReference w:type="default" r:id="rId12"/>
          <w:pgSz w:w="11907" w:h="16840"/>
          <w:pgMar w:top="1450" w:right="1140" w:bottom="1356" w:left="1360" w:header="1027" w:footer="1111" w:gutter="0"/>
        </w:sectPr>
        <w:rPr>
          <w:rFonts w:ascii="SimSun" w:hAnsi="SimSun" w:eastAsia="SimSun" w:cs="SimSun"/>
          <w:sz w:val="24"/>
          <w:szCs w:val="24"/>
        </w:rPr>
      </w:pPr>
    </w:p>
    <w:p>
      <w:pPr>
        <w:ind w:left="773"/>
        <w:spacing w:before="228"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公司就质量管理的有关事宜与外部联络和通；</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向公司汇报质量管理体系的业绩，包括改进的要求。</w:t>
      </w:r>
    </w:p>
    <w:p>
      <w:pPr>
        <w:ind w:left="768"/>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3"/>
        </w:rPr>
        <w:t>2.1.3</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3"/>
        </w:rPr>
        <w:t>办公室</w:t>
      </w:r>
    </w:p>
    <w:p>
      <w:pPr>
        <w:ind w:left="293" w:right="544" w:firstLine="479"/>
        <w:spacing w:before="205" w:line="301"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根据公司发展战略及质量目标，组织分解至公司各职能部门，并负责督导、</w:t>
      </w:r>
      <w:r>
        <w:rPr>
          <w:rFonts w:ascii="SimSun" w:hAnsi="SimSun" w:eastAsia="SimSun" w:cs="SimSun"/>
          <w:sz w:val="24"/>
          <w:szCs w:val="24"/>
          <w:spacing w:val="-1"/>
        </w:rPr>
        <w:t>协调各部门目标分解执行情况；</w:t>
      </w:r>
    </w:p>
    <w:p>
      <w:pPr>
        <w:ind w:left="773"/>
        <w:spacing w:before="93"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协助管理者代表进行质量管理体系监视和测</w:t>
      </w:r>
      <w:r>
        <w:rPr>
          <w:rFonts w:ascii="SimSun" w:hAnsi="SimSun" w:eastAsia="SimSun" w:cs="SimSun"/>
          <w:sz w:val="24"/>
          <w:szCs w:val="24"/>
          <w:spacing w:val="-1"/>
        </w:rPr>
        <w:t>量的策划及持续改进的策划；</w:t>
      </w:r>
    </w:p>
    <w:p>
      <w:pPr>
        <w:ind w:left="293" w:right="544" w:firstLine="479"/>
        <w:spacing w:before="205" w:line="301"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协助管理者代表组织内部质量体系审核，负责第二方、第三方审查的组织、</w:t>
      </w:r>
      <w:r>
        <w:rPr>
          <w:rFonts w:ascii="SimSun" w:hAnsi="SimSun" w:eastAsia="SimSun" w:cs="SimSun"/>
          <w:sz w:val="24"/>
          <w:szCs w:val="24"/>
          <w:spacing w:val="-1"/>
        </w:rPr>
        <w:t>协调、跟踪、验证等工作；</w:t>
      </w:r>
    </w:p>
    <w:p>
      <w:pPr>
        <w:ind w:left="773"/>
        <w:spacing w:before="95" w:line="218"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协助做好管理评审准备工作和输出报告执行情况的跟踪验证；</w:t>
      </w:r>
    </w:p>
    <w:p>
      <w:pPr>
        <w:ind w:left="773"/>
        <w:spacing w:before="207"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负责质量管理体系文件、记录的归口管理；</w:t>
      </w:r>
    </w:p>
    <w:p>
      <w:pPr>
        <w:ind w:left="295" w:right="504" w:firstLine="477"/>
        <w:spacing w:before="205" w:line="301" w:lineRule="auto"/>
        <w:rPr>
          <w:rFonts w:ascii="SimSun" w:hAnsi="SimSun" w:eastAsia="SimSun" w:cs="SimSun"/>
          <w:sz w:val="24"/>
          <w:szCs w:val="24"/>
        </w:rPr>
      </w:pPr>
      <w:r>
        <w:rPr>
          <w:rFonts w:ascii="Times New Roman" w:hAnsi="Times New Roman" w:eastAsia="Times New Roman" w:cs="Times New Roman"/>
          <w:sz w:val="24"/>
          <w:szCs w:val="24"/>
          <w:spacing w:val="4"/>
        </w:rPr>
        <w:t>--</w:t>
      </w:r>
      <w:r>
        <w:rPr>
          <w:rFonts w:ascii="SimSun" w:hAnsi="SimSun" w:eastAsia="SimSun" w:cs="SimSun"/>
          <w:sz w:val="24"/>
          <w:szCs w:val="24"/>
          <w:spacing w:val="4"/>
        </w:rPr>
        <w:t>制定质量管理制度，不断提高质量管理</w:t>
      </w:r>
      <w:r>
        <w:rPr>
          <w:rFonts w:ascii="SimSun" w:hAnsi="SimSun" w:eastAsia="SimSun" w:cs="SimSun"/>
          <w:sz w:val="24"/>
          <w:szCs w:val="24"/>
          <w:spacing w:val="3"/>
        </w:rPr>
        <w:t>水平，开展质量改善活动；</w:t>
      </w:r>
      <w:r>
        <w:rPr>
          <w:rFonts w:ascii="Times New Roman" w:hAnsi="Times New Roman" w:eastAsia="Times New Roman" w:cs="Times New Roman"/>
          <w:sz w:val="24"/>
          <w:szCs w:val="24"/>
          <w:spacing w:val="3"/>
        </w:rPr>
        <w:t>--</w:t>
      </w:r>
      <w:r>
        <w:rPr>
          <w:rFonts w:ascii="SimSun" w:hAnsi="SimSun" w:eastAsia="SimSun" w:cs="SimSun"/>
          <w:sz w:val="24"/>
          <w:szCs w:val="24"/>
          <w:spacing w:val="3"/>
        </w:rPr>
        <w:t>负责对</w:t>
      </w:r>
      <w:r>
        <w:rPr>
          <w:rFonts w:ascii="SimSun" w:hAnsi="SimSun" w:eastAsia="SimSun" w:cs="SimSun"/>
          <w:sz w:val="24"/>
          <w:szCs w:val="24"/>
          <w:spacing w:val="-1"/>
        </w:rPr>
        <w:t>各职能部门质量考核的落实、执行；</w:t>
      </w:r>
    </w:p>
    <w:p>
      <w:pPr>
        <w:ind w:left="773"/>
        <w:spacing w:before="93"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负责组织指导数据分析方法的应用并监督；</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负责认证产品标志的管理。</w:t>
      </w:r>
    </w:p>
    <w:p>
      <w:pPr>
        <w:ind w:left="792"/>
        <w:spacing w:before="205" w:line="219" w:lineRule="auto"/>
        <w:rPr>
          <w:rFonts w:ascii="SimSun" w:hAnsi="SimSun" w:eastAsia="SimSun" w:cs="SimSun"/>
          <w:sz w:val="24"/>
          <w:szCs w:val="24"/>
        </w:rPr>
      </w:pPr>
      <w:r>
        <w:rPr>
          <w:rFonts w:ascii="SimSun" w:hAnsi="SimSun" w:eastAsia="SimSun" w:cs="SimSun"/>
          <w:sz w:val="24"/>
          <w:szCs w:val="24"/>
          <w:spacing w:val="-10"/>
        </w:rPr>
        <w:t>品质部</w:t>
      </w:r>
    </w:p>
    <w:p>
      <w:pPr>
        <w:ind w:left="291" w:right="504" w:firstLine="481"/>
        <w:spacing w:before="205" w:line="301"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具体实施本过程的质量管理，开展各项质量管理活动，编制年度质量提升计</w:t>
      </w:r>
      <w:r>
        <w:rPr>
          <w:rFonts w:ascii="SimSun" w:hAnsi="SimSun" w:eastAsia="SimSun" w:cs="SimSun"/>
          <w:sz w:val="24"/>
          <w:szCs w:val="24"/>
          <w:spacing w:val="-1"/>
        </w:rPr>
        <w:t>划，支撑公司高品质制造及质量目标的实现；</w:t>
      </w:r>
    </w:p>
    <w:p>
      <w:pPr>
        <w:ind w:left="773"/>
        <w:spacing w:before="96"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在总经理领导下，负责公司质量目标的层层分解落实；</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组织实施来料检验、过程检验、成品检验；</w:t>
      </w:r>
    </w:p>
    <w:p>
      <w:pPr>
        <w:ind w:left="297" w:right="506" w:firstLine="475"/>
        <w:spacing w:before="201" w:line="290" w:lineRule="auto"/>
        <w:rPr>
          <w:rFonts w:ascii="SimSun" w:hAnsi="SimSun" w:eastAsia="SimSun" w:cs="SimSun"/>
          <w:sz w:val="24"/>
          <w:szCs w:val="24"/>
        </w:rPr>
      </w:pPr>
      <w:r>
        <w:rPr>
          <w:rFonts w:ascii="Times New Roman" w:hAnsi="Times New Roman" w:eastAsia="Times New Roman" w:cs="Times New Roman"/>
          <w:sz w:val="24"/>
          <w:szCs w:val="24"/>
          <w:spacing w:val="6"/>
        </w:rPr>
        <w:t>--</w:t>
      </w:r>
      <w:r>
        <w:rPr>
          <w:rFonts w:ascii="SimSun" w:hAnsi="SimSun" w:eastAsia="SimSun" w:cs="SimSun"/>
          <w:sz w:val="24"/>
          <w:szCs w:val="24"/>
          <w:spacing w:val="6"/>
        </w:rPr>
        <w:t>根据产品标准和技术要求，编制进货、过程和最终产品检验标准</w:t>
      </w:r>
      <w:r>
        <w:rPr>
          <w:rFonts w:ascii="Times New Roman" w:hAnsi="Times New Roman" w:eastAsia="Times New Roman" w:cs="Times New Roman"/>
          <w:sz w:val="24"/>
          <w:szCs w:val="24"/>
          <w:spacing w:val="5"/>
        </w:rPr>
        <w:t>(</w:t>
      </w:r>
      <w:r>
        <w:rPr>
          <w:rFonts w:ascii="SimSun" w:hAnsi="SimSun" w:eastAsia="SimSun" w:cs="SimSun"/>
          <w:sz w:val="24"/>
          <w:szCs w:val="24"/>
          <w:spacing w:val="5"/>
        </w:rPr>
        <w:t>原材料除</w:t>
      </w:r>
      <w:r>
        <w:rPr>
          <w:rFonts w:ascii="SimSun" w:hAnsi="SimSun" w:eastAsia="SimSun" w:cs="SimSun"/>
          <w:sz w:val="24"/>
          <w:szCs w:val="24"/>
          <w:spacing w:val="-5"/>
        </w:rPr>
        <w:t>外</w:t>
      </w:r>
      <w:r>
        <w:rPr>
          <w:rFonts w:ascii="Times New Roman" w:hAnsi="Times New Roman" w:eastAsia="Times New Roman" w:cs="Times New Roman"/>
          <w:sz w:val="24"/>
          <w:szCs w:val="24"/>
          <w:spacing w:val="-5"/>
        </w:rPr>
        <w:t>)</w:t>
      </w:r>
      <w:r>
        <w:rPr>
          <w:rFonts w:ascii="SimSun" w:hAnsi="SimSun" w:eastAsia="SimSun" w:cs="SimSun"/>
          <w:sz w:val="24"/>
          <w:szCs w:val="24"/>
          <w:spacing w:val="-5"/>
        </w:rPr>
        <w:t>；</w:t>
      </w:r>
    </w:p>
    <w:p>
      <w:pPr>
        <w:ind w:left="295" w:right="504" w:firstLine="477"/>
        <w:spacing w:before="124" w:line="302"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负责各部门内部组织对不合格品评审和处置，并对生产过程中出现和流转下</w:t>
      </w:r>
      <w:r>
        <w:rPr>
          <w:rFonts w:ascii="SimSun" w:hAnsi="SimSun" w:eastAsia="SimSun" w:cs="SimSun"/>
          <w:sz w:val="24"/>
          <w:szCs w:val="24"/>
          <w:spacing w:val="-1"/>
        </w:rPr>
        <w:t>工序的废品进行监控、确认；</w:t>
      </w:r>
    </w:p>
    <w:p>
      <w:pPr>
        <w:ind w:left="773"/>
        <w:spacing w:before="9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负责到期测量量具及测量设备的送检，正确使用监视测量装置；</w:t>
      </w:r>
    </w:p>
    <w:p>
      <w:pPr>
        <w:ind w:left="298" w:right="504" w:firstLine="474"/>
        <w:spacing w:before="203" w:line="302"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负责对质量数据的汇总、统计和分析，负责因产品质量问题所采取纠正措施</w:t>
      </w:r>
      <w:r>
        <w:rPr>
          <w:rFonts w:ascii="SimSun" w:hAnsi="SimSun" w:eastAsia="SimSun" w:cs="SimSun"/>
          <w:sz w:val="24"/>
          <w:szCs w:val="24"/>
          <w:spacing w:val="-2"/>
        </w:rPr>
        <w:t>实施的跟踪验证；</w:t>
      </w:r>
    </w:p>
    <w:p>
      <w:pPr>
        <w:ind w:left="773"/>
        <w:spacing w:before="9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负责协调、组织解决车间之间的工艺、质量问题；</w:t>
      </w:r>
    </w:p>
    <w:p>
      <w:pPr>
        <w:ind w:left="773"/>
        <w:spacing w:before="203"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负责对质量事故的调查、处理，跟进验证整改措施结果；</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负责认证产品的例行检验和确认检验。</w:t>
      </w:r>
    </w:p>
    <w:p>
      <w:pPr>
        <w:spacing w:line="219" w:lineRule="auto"/>
        <w:sectPr>
          <w:footerReference w:type="default" r:id="rId14"/>
          <w:pgSz w:w="11907" w:h="16840"/>
          <w:pgMar w:top="1450" w:right="1140" w:bottom="1356" w:left="1360" w:header="1027" w:footer="1111" w:gutter="0"/>
        </w:sectPr>
        <w:rPr>
          <w:rFonts w:ascii="SimSun" w:hAnsi="SimSun" w:eastAsia="SimSun" w:cs="SimSun"/>
          <w:sz w:val="24"/>
          <w:szCs w:val="24"/>
        </w:rPr>
      </w:pPr>
    </w:p>
    <w:p>
      <w:pPr>
        <w:ind w:left="293" w:right="504" w:firstLine="479"/>
        <w:spacing w:before="227" w:line="301" w:lineRule="auto"/>
        <w:rPr>
          <w:rFonts w:ascii="SimSun" w:hAnsi="SimSun" w:eastAsia="SimSun" w:cs="SimSun"/>
          <w:sz w:val="24"/>
          <w:szCs w:val="24"/>
        </w:rPr>
      </w:pPr>
      <w:r>
        <w:rPr>
          <w:rFonts w:ascii="Times New Roman" w:hAnsi="Times New Roman" w:eastAsia="Times New Roman" w:cs="Times New Roman"/>
          <w:sz w:val="24"/>
          <w:szCs w:val="24"/>
          <w:spacing w:val="8"/>
        </w:rPr>
        <w:t>--</w:t>
      </w:r>
      <w:r>
        <w:rPr>
          <w:rFonts w:ascii="SimSun" w:hAnsi="SimSun" w:eastAsia="SimSun" w:cs="SimSun"/>
          <w:sz w:val="24"/>
          <w:szCs w:val="24"/>
          <w:spacing w:val="8"/>
        </w:rPr>
        <w:t>组织实施产品出厂监督抽查测试、新品试验评价测试、客户验货等各项工</w:t>
      </w:r>
      <w:r>
        <w:rPr>
          <w:rFonts w:ascii="SimSun" w:hAnsi="SimSun" w:eastAsia="SimSun" w:cs="SimSun"/>
          <w:sz w:val="24"/>
          <w:szCs w:val="24"/>
        </w:rPr>
        <w:t>作；</w:t>
      </w:r>
      <w:r>
        <w:rPr>
          <w:rFonts w:ascii="Times New Roman" w:hAnsi="Times New Roman" w:eastAsia="Times New Roman" w:cs="Times New Roman"/>
          <w:sz w:val="24"/>
          <w:szCs w:val="24"/>
        </w:rPr>
        <w:t>--</w:t>
      </w:r>
      <w:r>
        <w:rPr>
          <w:rFonts w:ascii="SimSun" w:hAnsi="SimSun" w:eastAsia="SimSun" w:cs="SimSun"/>
          <w:sz w:val="24"/>
          <w:szCs w:val="24"/>
        </w:rPr>
        <w:t>根据产品标准和技术要求，进货、</w:t>
      </w:r>
      <w:r>
        <w:rPr>
          <w:rFonts w:ascii="SimSun" w:hAnsi="SimSun" w:eastAsia="SimSun" w:cs="SimSun"/>
          <w:sz w:val="24"/>
          <w:szCs w:val="24"/>
          <w:spacing w:val="-1"/>
        </w:rPr>
        <w:t>过程和最终检验标准的批准；</w:t>
      </w:r>
    </w:p>
    <w:p>
      <w:pPr>
        <w:ind w:left="291" w:right="504" w:firstLine="481"/>
        <w:spacing w:before="96" w:line="302"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负责对质量检验数据的汇总、统计和分析，以及所采取纠正措施实施的跟踪</w:t>
      </w:r>
      <w:r>
        <w:rPr>
          <w:rFonts w:ascii="SimSun" w:hAnsi="SimSun" w:eastAsia="SimSun" w:cs="SimSun"/>
          <w:sz w:val="24"/>
          <w:szCs w:val="24"/>
          <w:spacing w:val="-3"/>
        </w:rPr>
        <w:t>验证；</w:t>
      </w:r>
    </w:p>
    <w:p>
      <w:pPr>
        <w:ind w:left="773"/>
        <w:spacing w:before="93"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负责对质量事故的调查、处理，跟进验证整改措施结果；</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参与新产品试制、试产的测试及评审，验证其性能及工艺性；</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负责质量事故的调查和提出处理意见；</w:t>
      </w:r>
    </w:p>
    <w:p>
      <w:pPr>
        <w:ind w:left="773"/>
        <w:spacing w:before="202"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负责客户投诉处理与督导责任单位改进；</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负责对特殊工序、关键工序进行控制、监督和检查；</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负责参与供应商的评审、评定、绩效汇总</w:t>
      </w:r>
      <w:r>
        <w:rPr>
          <w:rFonts w:ascii="SimSun" w:hAnsi="SimSun" w:eastAsia="SimSun" w:cs="SimSun"/>
          <w:sz w:val="24"/>
          <w:szCs w:val="24"/>
          <w:spacing w:val="-1"/>
        </w:rPr>
        <w:t>，对供应商有最终的否决权；</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负责公司质量成本的统计、汇总和分析；</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负责对认证产品一致性的监视，确保产品的一致性。</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负责产品各项认证检测工作；</w:t>
      </w:r>
    </w:p>
    <w:p>
      <w:pPr>
        <w:ind w:left="773"/>
        <w:spacing w:before="204"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负责监测装置的登帐、编号、标识、周检、维修、建档等管理；</w:t>
      </w:r>
    </w:p>
    <w:p>
      <w:pPr>
        <w:ind w:left="773"/>
        <w:spacing w:before="205" w:line="219"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根据各监视测量仪器的重要度及特性编制操作规范。</w:t>
      </w:r>
    </w:p>
    <w:p>
      <w:pPr>
        <w:pStyle w:val="BodyText"/>
        <w:spacing w:line="294" w:lineRule="auto"/>
        <w:rPr/>
      </w:pPr>
      <w:r/>
    </w:p>
    <w:p>
      <w:pPr>
        <w:ind w:left="289"/>
        <w:spacing w:before="98" w:line="222" w:lineRule="auto"/>
        <w:outlineLvl w:val="1"/>
        <w:rPr>
          <w:rFonts w:ascii="SimHei" w:hAnsi="SimHei" w:eastAsia="SimHei" w:cs="SimHei"/>
          <w:sz w:val="30"/>
          <w:szCs w:val="30"/>
        </w:rPr>
      </w:pPr>
      <w:bookmarkStart w:name="bookmark10" w:id="10"/>
      <w:bookmarkEnd w:id="10"/>
      <w:r>
        <w:rPr>
          <w:rFonts w:ascii="Times New Roman" w:hAnsi="Times New Roman" w:eastAsia="Times New Roman" w:cs="Times New Roman"/>
          <w:sz w:val="30"/>
          <w:szCs w:val="30"/>
          <w:spacing w:val="-1"/>
        </w:rPr>
        <w:t>2.2 </w:t>
      </w:r>
      <w:r>
        <w:rPr>
          <w:rFonts w:ascii="SimHei" w:hAnsi="SimHei" w:eastAsia="SimHei" w:cs="SimHei"/>
          <w:sz w:val="30"/>
          <w:szCs w:val="30"/>
          <w:spacing w:val="-1"/>
        </w:rPr>
        <w:t>质量管理体系</w:t>
      </w:r>
    </w:p>
    <w:p>
      <w:pPr>
        <w:ind w:left="290" w:right="564" w:firstLine="499"/>
        <w:spacing w:before="216" w:line="301" w:lineRule="auto"/>
        <w:rPr>
          <w:rFonts w:ascii="SimSun" w:hAnsi="SimSun" w:eastAsia="SimSun" w:cs="SimSun"/>
          <w:sz w:val="24"/>
          <w:szCs w:val="24"/>
        </w:rPr>
      </w:pPr>
      <w:r>
        <w:rPr>
          <w:rFonts w:ascii="SimSun" w:hAnsi="SimSun" w:eastAsia="SimSun" w:cs="SimSun"/>
          <w:sz w:val="24"/>
          <w:szCs w:val="24"/>
          <w:spacing w:val="-3"/>
        </w:rPr>
        <w:t>1、公司按照</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3"/>
        </w:rPr>
        <w:t>IATF16949:2016 </w:t>
      </w:r>
      <w:r>
        <w:rPr>
          <w:rFonts w:ascii="SimSun" w:hAnsi="SimSun" w:eastAsia="SimSun" w:cs="SimSun"/>
          <w:sz w:val="24"/>
          <w:szCs w:val="24"/>
          <w:spacing w:val="-3"/>
        </w:rPr>
        <w:t>汽车质量管理体系标准要求建立质量管理体系，</w:t>
      </w:r>
      <w:r>
        <w:rPr>
          <w:rFonts w:ascii="SimSun" w:hAnsi="SimSun" w:eastAsia="SimSun" w:cs="SimSun"/>
          <w:sz w:val="24"/>
          <w:szCs w:val="24"/>
        </w:rPr>
        <w:t>将其形成文件，加以保持和实施，并持续改进其有效性。为</w:t>
      </w:r>
      <w:r>
        <w:rPr>
          <w:rFonts w:ascii="SimSun" w:hAnsi="SimSun" w:eastAsia="SimSun" w:cs="SimSun"/>
          <w:sz w:val="24"/>
          <w:szCs w:val="24"/>
          <w:spacing w:val="-1"/>
        </w:rPr>
        <w:t>此应做到下述要求：</w:t>
      </w:r>
    </w:p>
    <w:p>
      <w:pPr>
        <w:ind w:left="291" w:right="504" w:firstLine="481"/>
        <w:spacing w:before="96" w:line="301" w:lineRule="auto"/>
        <w:rPr>
          <w:rFonts w:ascii="SimSun" w:hAnsi="SimSun" w:eastAsia="SimSun" w:cs="SimSun"/>
          <w:sz w:val="24"/>
          <w:szCs w:val="24"/>
        </w:rPr>
      </w:pPr>
      <w:r>
        <w:rPr>
          <w:rFonts w:ascii="SimSun" w:hAnsi="SimSun" w:eastAsia="SimSun" w:cs="SimSun"/>
          <w:sz w:val="24"/>
          <w:szCs w:val="24"/>
          <w:spacing w:val="2"/>
        </w:rPr>
        <w:t>a) 确定质量管理体系所需要的过程及其在整个组织中的应用，并根据这些过</w:t>
      </w:r>
      <w:r>
        <w:rPr>
          <w:rFonts w:ascii="SimSun" w:hAnsi="SimSun" w:eastAsia="SimSun" w:cs="SimSun"/>
          <w:sz w:val="24"/>
          <w:szCs w:val="24"/>
          <w:spacing w:val="-1"/>
        </w:rPr>
        <w:t>程对产品品质的影响大小及复杂程度进行相应的控制；</w:t>
      </w:r>
    </w:p>
    <w:p>
      <w:pPr>
        <w:ind w:left="762"/>
        <w:spacing w:before="96" w:line="210" w:lineRule="auto"/>
        <w:rPr>
          <w:rFonts w:ascii="SimSun" w:hAnsi="SimSun" w:eastAsia="SimSun" w:cs="SimSun"/>
          <w:sz w:val="24"/>
          <w:szCs w:val="24"/>
        </w:rPr>
      </w:pPr>
      <w:r>
        <w:rPr>
          <w:rFonts w:ascii="Times New Roman" w:hAnsi="Times New Roman" w:eastAsia="Times New Roman" w:cs="Times New Roman"/>
          <w:sz w:val="24"/>
          <w:szCs w:val="24"/>
        </w:rPr>
        <w:t>b) </w:t>
      </w:r>
      <w:r>
        <w:rPr>
          <w:rFonts w:ascii="SimSun" w:hAnsi="SimSun" w:eastAsia="SimSun" w:cs="SimSun"/>
          <w:sz w:val="24"/>
          <w:szCs w:val="24"/>
        </w:rPr>
        <w:t>确定过程之间的内在联系、顺序和相互作</w:t>
      </w:r>
      <w:r>
        <w:rPr>
          <w:rFonts w:ascii="SimSun" w:hAnsi="SimSun" w:eastAsia="SimSun" w:cs="SimSun"/>
          <w:sz w:val="24"/>
          <w:szCs w:val="24"/>
          <w:spacing w:val="-1"/>
        </w:rPr>
        <w:t>用；</w:t>
      </w:r>
    </w:p>
    <w:p>
      <w:pPr>
        <w:ind w:left="771"/>
        <w:spacing w:before="214" w:line="212" w:lineRule="auto"/>
        <w:rPr>
          <w:rFonts w:ascii="SimSun" w:hAnsi="SimSun" w:eastAsia="SimSun" w:cs="SimSun"/>
          <w:sz w:val="24"/>
          <w:szCs w:val="24"/>
        </w:rPr>
      </w:pPr>
      <w:r>
        <w:rPr>
          <w:rFonts w:ascii="Times New Roman" w:hAnsi="Times New Roman" w:eastAsia="Times New Roman" w:cs="Times New Roman"/>
          <w:sz w:val="24"/>
          <w:szCs w:val="24"/>
        </w:rPr>
        <w:t>c) </w:t>
      </w:r>
      <w:r>
        <w:rPr>
          <w:rFonts w:ascii="SimSun" w:hAnsi="SimSun" w:eastAsia="SimSun" w:cs="SimSun"/>
          <w:sz w:val="24"/>
          <w:szCs w:val="24"/>
        </w:rPr>
        <w:t>确定所需的准则和方法，以确保这些</w:t>
      </w:r>
      <w:r>
        <w:rPr>
          <w:rFonts w:ascii="SimSun" w:hAnsi="SimSun" w:eastAsia="SimSun" w:cs="SimSun"/>
          <w:sz w:val="24"/>
          <w:szCs w:val="24"/>
          <w:spacing w:val="-1"/>
        </w:rPr>
        <w:t>过程的运行和控制有效；</w:t>
      </w:r>
    </w:p>
    <w:p>
      <w:pPr>
        <w:ind w:left="771"/>
        <w:spacing w:before="214" w:line="212" w:lineRule="auto"/>
        <w:rPr>
          <w:rFonts w:ascii="SimSun" w:hAnsi="SimSun" w:eastAsia="SimSun" w:cs="SimSun"/>
          <w:sz w:val="24"/>
          <w:szCs w:val="24"/>
        </w:rPr>
      </w:pPr>
      <w:r>
        <w:rPr>
          <w:rFonts w:ascii="Times New Roman" w:hAnsi="Times New Roman" w:eastAsia="Times New Roman" w:cs="Times New Roman"/>
          <w:sz w:val="24"/>
          <w:szCs w:val="24"/>
        </w:rPr>
        <w:t>d) </w:t>
      </w:r>
      <w:r>
        <w:rPr>
          <w:rFonts w:ascii="SimSun" w:hAnsi="SimSun" w:eastAsia="SimSun" w:cs="SimSun"/>
          <w:sz w:val="24"/>
          <w:szCs w:val="24"/>
        </w:rPr>
        <w:t>确保可以获得必要的资源和信息，以支持对这</w:t>
      </w:r>
      <w:r>
        <w:rPr>
          <w:rFonts w:ascii="SimSun" w:hAnsi="SimSun" w:eastAsia="SimSun" w:cs="SimSun"/>
          <w:sz w:val="24"/>
          <w:szCs w:val="24"/>
          <w:spacing w:val="-1"/>
        </w:rPr>
        <w:t>些过程的运行和监视；</w:t>
      </w:r>
    </w:p>
    <w:p>
      <w:pPr>
        <w:ind w:left="297" w:right="506" w:firstLine="474"/>
        <w:spacing w:before="213" w:line="294" w:lineRule="auto"/>
        <w:rPr>
          <w:rFonts w:ascii="SimSun" w:hAnsi="SimSun" w:eastAsia="SimSun" w:cs="SimSun"/>
          <w:sz w:val="24"/>
          <w:szCs w:val="24"/>
        </w:rPr>
      </w:pPr>
      <w:r>
        <w:rPr>
          <w:rFonts w:ascii="Times New Roman" w:hAnsi="Times New Roman" w:eastAsia="Times New Roman" w:cs="Times New Roman"/>
          <w:sz w:val="24"/>
          <w:szCs w:val="24"/>
          <w:spacing w:val="1"/>
        </w:rPr>
        <w:t>e) </w:t>
      </w:r>
      <w:r>
        <w:rPr>
          <w:rFonts w:ascii="SimSun" w:hAnsi="SimSun" w:eastAsia="SimSun" w:cs="SimSun"/>
          <w:sz w:val="24"/>
          <w:szCs w:val="24"/>
          <w:spacing w:val="1"/>
        </w:rPr>
        <w:t>监视、测量</w:t>
      </w:r>
      <w:r>
        <w:rPr>
          <w:rFonts w:ascii="Times New Roman" w:hAnsi="Times New Roman" w:eastAsia="Times New Roman" w:cs="Times New Roman"/>
          <w:sz w:val="24"/>
          <w:szCs w:val="24"/>
          <w:spacing w:val="1"/>
        </w:rPr>
        <w:t>(</w:t>
      </w:r>
      <w:r>
        <w:rPr>
          <w:rFonts w:ascii="SimSun" w:hAnsi="SimSun" w:eastAsia="SimSun" w:cs="SimSun"/>
          <w:sz w:val="24"/>
          <w:szCs w:val="24"/>
          <w:spacing w:val="1"/>
        </w:rPr>
        <w:t>适用时</w:t>
      </w:r>
      <w:r>
        <w:rPr>
          <w:rFonts w:ascii="Times New Roman" w:hAnsi="Times New Roman" w:eastAsia="Times New Roman" w:cs="Times New Roman"/>
          <w:sz w:val="24"/>
          <w:szCs w:val="24"/>
          <w:spacing w:val="1"/>
        </w:rPr>
        <w:t>)</w:t>
      </w:r>
      <w:r>
        <w:rPr>
          <w:rFonts w:ascii="SimSun" w:hAnsi="SimSun" w:eastAsia="SimSun" w:cs="SimSun"/>
          <w:sz w:val="24"/>
          <w:szCs w:val="24"/>
          <w:spacing w:val="1"/>
        </w:rPr>
        <w:t>和分析这些过程，以了解过程运行的趋势及实现策划结</w:t>
      </w:r>
      <w:r>
        <w:rPr>
          <w:rFonts w:ascii="SimSun" w:hAnsi="SimSun" w:eastAsia="SimSun" w:cs="SimSun"/>
          <w:sz w:val="24"/>
          <w:szCs w:val="24"/>
          <w:spacing w:val="-1"/>
        </w:rPr>
        <w:t>果的程度，并根据分析对过程采取必要的措施，以实现持续的改进；</w:t>
      </w:r>
    </w:p>
    <w:p>
      <w:pPr>
        <w:ind w:left="296" w:right="504" w:firstLine="476"/>
        <w:spacing w:before="116" w:line="298" w:lineRule="auto"/>
        <w:rPr>
          <w:rFonts w:ascii="SimSun" w:hAnsi="SimSun" w:eastAsia="SimSun" w:cs="SimSun"/>
          <w:sz w:val="24"/>
          <w:szCs w:val="24"/>
        </w:rPr>
      </w:pPr>
      <w:r>
        <w:rPr>
          <w:rFonts w:ascii="Times New Roman" w:hAnsi="Times New Roman" w:eastAsia="Times New Roman" w:cs="Times New Roman"/>
          <w:sz w:val="24"/>
          <w:szCs w:val="24"/>
          <w:spacing w:val="-2"/>
        </w:rPr>
        <w:t>f) </w:t>
      </w:r>
      <w:r>
        <w:rPr>
          <w:rFonts w:ascii="SimSun" w:hAnsi="SimSun" w:eastAsia="SimSun" w:cs="SimSun"/>
          <w:sz w:val="24"/>
          <w:szCs w:val="24"/>
          <w:spacing w:val="-2"/>
        </w:rPr>
        <w:t>本公司确保对任何影响产品符合要求的外包过程加以识别，并实施控制。</w:t>
      </w:r>
      <w:r>
        <w:rPr>
          <w:rFonts w:ascii="SimSun" w:hAnsi="SimSun" w:eastAsia="SimSun" w:cs="SimSun"/>
          <w:sz w:val="24"/>
          <w:szCs w:val="24"/>
          <w:spacing w:val="-60"/>
        </w:rPr>
        <w:t xml:space="preserve"> </w:t>
      </w:r>
      <w:r>
        <w:rPr>
          <w:rFonts w:ascii="SimSun" w:hAnsi="SimSun" w:eastAsia="SimSun" w:cs="SimSun"/>
          <w:sz w:val="24"/>
          <w:szCs w:val="24"/>
          <w:spacing w:val="-2"/>
        </w:rPr>
        <w:t>目</w:t>
      </w:r>
      <w:r>
        <w:rPr>
          <w:rFonts w:ascii="SimSun" w:hAnsi="SimSun" w:eastAsia="SimSun" w:cs="SimSun"/>
          <w:sz w:val="24"/>
          <w:szCs w:val="24"/>
        </w:rPr>
        <w:t>前本公司的质量体系过程涉及的外包过程为产品物流运输，公司将按标准</w:t>
      </w:r>
      <w:r>
        <w:rPr>
          <w:rFonts w:ascii="SimSun" w:hAnsi="SimSun" w:eastAsia="SimSun" w:cs="SimSun"/>
          <w:sz w:val="24"/>
          <w:szCs w:val="24"/>
          <w:spacing w:val="-36"/>
        </w:rPr>
        <w:t xml:space="preserve"> </w:t>
      </w:r>
      <w:r>
        <w:rPr>
          <w:rFonts w:ascii="Times New Roman" w:hAnsi="Times New Roman" w:eastAsia="Times New Roman" w:cs="Times New Roman"/>
          <w:sz w:val="24"/>
          <w:szCs w:val="24"/>
        </w:rPr>
        <w:t>8.4 </w:t>
      </w:r>
      <w:r>
        <w:rPr>
          <w:rFonts w:ascii="SimSun" w:hAnsi="SimSun" w:eastAsia="SimSun" w:cs="SimSun"/>
          <w:sz w:val="24"/>
          <w:szCs w:val="24"/>
        </w:rPr>
        <w:t>条款</w:t>
      </w:r>
      <w:r>
        <w:rPr>
          <w:rFonts w:ascii="SimSun" w:hAnsi="SimSun" w:eastAsia="SimSun" w:cs="SimSun"/>
          <w:sz w:val="24"/>
          <w:szCs w:val="24"/>
          <w:spacing w:val="6"/>
        </w:rPr>
        <w:t>以及其它相关条款的要求对外包方实施有效的质量控制</w:t>
      </w:r>
      <w:r>
        <w:rPr>
          <w:rFonts w:ascii="SimSun" w:hAnsi="SimSun" w:eastAsia="SimSun" w:cs="SimSun"/>
          <w:sz w:val="24"/>
          <w:szCs w:val="24"/>
          <w:spacing w:val="5"/>
        </w:rPr>
        <w:t>，公司将通过签订协议、</w:t>
      </w:r>
    </w:p>
    <w:p>
      <w:pPr>
        <w:spacing w:line="298" w:lineRule="auto"/>
        <w:sectPr>
          <w:footerReference w:type="default" r:id="rId15"/>
          <w:pgSz w:w="11907" w:h="16840"/>
          <w:pgMar w:top="1450" w:right="1140" w:bottom="1356" w:left="1360" w:header="1027" w:footer="1111" w:gutter="0"/>
        </w:sectPr>
        <w:rPr>
          <w:rFonts w:ascii="SimSun" w:hAnsi="SimSun" w:eastAsia="SimSun" w:cs="SimSun"/>
          <w:sz w:val="24"/>
          <w:szCs w:val="24"/>
        </w:rPr>
      </w:pPr>
    </w:p>
    <w:p>
      <w:pPr>
        <w:ind w:left="296" w:right="504" w:hanging="3"/>
        <w:spacing w:before="229" w:line="300" w:lineRule="auto"/>
        <w:rPr>
          <w:rFonts w:ascii="SimSun" w:hAnsi="SimSun" w:eastAsia="SimSun" w:cs="SimSun"/>
          <w:sz w:val="24"/>
          <w:szCs w:val="24"/>
        </w:rPr>
      </w:pPr>
      <w:r>
        <w:rPr>
          <w:rFonts w:ascii="SimSun" w:hAnsi="SimSun" w:eastAsia="SimSun" w:cs="SimSun"/>
          <w:sz w:val="24"/>
          <w:szCs w:val="24"/>
          <w:spacing w:val="6"/>
        </w:rPr>
        <w:t>合同、现场监督等形式，与外包方建立良好的合作关系，并采用多种形</w:t>
      </w:r>
      <w:r>
        <w:rPr>
          <w:rFonts w:ascii="SimSun" w:hAnsi="SimSun" w:eastAsia="SimSun" w:cs="SimSun"/>
          <w:sz w:val="24"/>
          <w:szCs w:val="24"/>
          <w:spacing w:val="5"/>
        </w:rPr>
        <w:t>式定期对</w:t>
      </w:r>
      <w:r>
        <w:rPr>
          <w:rFonts w:ascii="SimSun" w:hAnsi="SimSun" w:eastAsia="SimSun" w:cs="SimSun"/>
          <w:sz w:val="24"/>
          <w:szCs w:val="24"/>
          <w:spacing w:val="-1"/>
        </w:rPr>
        <w:t>外包方提供的产品、服务质量达成情况进行评价。</w:t>
      </w:r>
    </w:p>
    <w:p>
      <w:pPr>
        <w:ind w:left="293" w:right="504" w:firstLine="481"/>
        <w:spacing w:before="97" w:line="300" w:lineRule="auto"/>
        <w:jc w:val="both"/>
        <w:rPr>
          <w:rFonts w:ascii="SimSun" w:hAnsi="SimSun" w:eastAsia="SimSun" w:cs="SimSun"/>
          <w:sz w:val="24"/>
          <w:szCs w:val="24"/>
        </w:rPr>
      </w:pPr>
      <w:r>
        <w:rPr>
          <w:rFonts w:ascii="SimSun" w:hAnsi="SimSun" w:eastAsia="SimSun" w:cs="SimSun"/>
          <w:sz w:val="24"/>
          <w:szCs w:val="24"/>
          <w:spacing w:val="6"/>
        </w:rPr>
        <w:t>最高管理者必须确定在组织的相关职能和各层次上的质量目标和衡量方法，</w:t>
      </w:r>
      <w:r>
        <w:rPr>
          <w:rFonts w:ascii="SimSun" w:hAnsi="SimSun" w:eastAsia="SimSun" w:cs="SimSun"/>
          <w:sz w:val="24"/>
          <w:szCs w:val="24"/>
          <w:spacing w:val="6"/>
        </w:rPr>
        <w:t>公司的质量目标和衡量方法必须包含在经营计划中。质量目标必须是可</w:t>
      </w:r>
      <w:r>
        <w:rPr>
          <w:rFonts w:ascii="SimSun" w:hAnsi="SimSun" w:eastAsia="SimSun" w:cs="SimSun"/>
          <w:sz w:val="24"/>
          <w:szCs w:val="24"/>
          <w:spacing w:val="5"/>
        </w:rPr>
        <w:t>达成、可</w:t>
      </w:r>
      <w:r>
        <w:rPr>
          <w:rFonts w:ascii="SimSun" w:hAnsi="SimSun" w:eastAsia="SimSun" w:cs="SimSun"/>
          <w:sz w:val="24"/>
          <w:szCs w:val="24"/>
          <w:spacing w:val="6"/>
        </w:rPr>
        <w:t>测量的，且与质量方针保持一致。质量目标必须包括满足产品要求所需</w:t>
      </w:r>
      <w:r>
        <w:rPr>
          <w:rFonts w:ascii="SimSun" w:hAnsi="SimSun" w:eastAsia="SimSun" w:cs="SimSun"/>
          <w:sz w:val="24"/>
          <w:szCs w:val="24"/>
          <w:spacing w:val="5"/>
        </w:rPr>
        <w:t>的内容，</w:t>
      </w:r>
      <w:r>
        <w:rPr>
          <w:rFonts w:ascii="SimSun" w:hAnsi="SimSun" w:eastAsia="SimSun" w:cs="SimSun"/>
          <w:sz w:val="24"/>
          <w:szCs w:val="24"/>
          <w:spacing w:val="-3"/>
        </w:rPr>
        <w:t>并且落实顾客期望；</w:t>
      </w:r>
      <w:r>
        <w:rPr>
          <w:rFonts w:ascii="SimSun" w:hAnsi="SimSun" w:eastAsia="SimSun" w:cs="SimSun"/>
          <w:sz w:val="24"/>
          <w:szCs w:val="24"/>
          <w:spacing w:val="-54"/>
        </w:rPr>
        <w:t xml:space="preserve"> </w:t>
      </w:r>
      <w:r>
        <w:rPr>
          <w:rFonts w:ascii="SimSun" w:hAnsi="SimSun" w:eastAsia="SimSun" w:cs="SimSun"/>
          <w:sz w:val="24"/>
          <w:szCs w:val="24"/>
          <w:spacing w:val="-3"/>
        </w:rPr>
        <w:t>目前公司总的管理目标项目如下所示：</w:t>
      </w:r>
    </w:p>
    <w:p>
      <w:pPr>
        <w:ind w:left="790"/>
        <w:spacing w:before="95" w:line="219" w:lineRule="auto"/>
        <w:rPr>
          <w:rFonts w:ascii="SimSun" w:hAnsi="SimSun" w:eastAsia="SimSun" w:cs="SimSun"/>
          <w:sz w:val="24"/>
          <w:szCs w:val="24"/>
        </w:rPr>
      </w:pPr>
      <w:r>
        <w:rPr>
          <w:rFonts w:ascii="SimSun" w:hAnsi="SimSun" w:eastAsia="SimSun" w:cs="SimSun"/>
          <w:sz w:val="24"/>
          <w:szCs w:val="24"/>
          <w:spacing w:val="-3"/>
        </w:rPr>
        <w:t>1、顾客满意度</w:t>
      </w:r>
      <w:r>
        <w:rPr>
          <w:rFonts w:ascii="Times New Roman" w:hAnsi="Times New Roman" w:eastAsia="Times New Roman" w:cs="Times New Roman"/>
          <w:sz w:val="24"/>
          <w:szCs w:val="24"/>
          <w:spacing w:val="-3"/>
        </w:rPr>
        <w:t>≥90 </w:t>
      </w:r>
      <w:r>
        <w:rPr>
          <w:rFonts w:ascii="SimSun" w:hAnsi="SimSun" w:eastAsia="SimSun" w:cs="SimSun"/>
          <w:sz w:val="24"/>
          <w:szCs w:val="24"/>
          <w:spacing w:val="-3"/>
        </w:rPr>
        <w:t>分，</w:t>
      </w:r>
    </w:p>
    <w:p>
      <w:pPr>
        <w:ind w:left="775"/>
        <w:spacing w:before="204" w:line="219" w:lineRule="auto"/>
        <w:rPr>
          <w:rFonts w:ascii="SimSun" w:hAnsi="SimSun" w:eastAsia="SimSun" w:cs="SimSun"/>
          <w:sz w:val="24"/>
          <w:szCs w:val="24"/>
        </w:rPr>
      </w:pPr>
      <w:r>
        <w:rPr>
          <w:rFonts w:ascii="SimSun" w:hAnsi="SimSun" w:eastAsia="SimSun" w:cs="SimSun"/>
          <w:sz w:val="24"/>
          <w:szCs w:val="24"/>
          <w:spacing w:val="-1"/>
        </w:rPr>
        <w:t>2、产品一次交验合格率</w:t>
      </w:r>
      <w:r>
        <w:rPr>
          <w:rFonts w:ascii="Times New Roman" w:hAnsi="Times New Roman" w:eastAsia="Times New Roman" w:cs="Times New Roman"/>
          <w:sz w:val="24"/>
          <w:szCs w:val="24"/>
          <w:spacing w:val="-1"/>
        </w:rPr>
        <w:t>≥98%</w:t>
      </w:r>
      <w:r>
        <w:rPr>
          <w:rFonts w:ascii="SimSun" w:hAnsi="SimSun" w:eastAsia="SimSun" w:cs="SimSun"/>
          <w:sz w:val="24"/>
          <w:szCs w:val="24"/>
          <w:spacing w:val="-1"/>
        </w:rPr>
        <w:t>。</w:t>
      </w:r>
    </w:p>
    <w:p>
      <w:pPr>
        <w:ind w:left="799"/>
        <w:spacing w:before="205" w:line="219" w:lineRule="auto"/>
        <w:rPr>
          <w:rFonts w:ascii="SimSun" w:hAnsi="SimSun" w:eastAsia="SimSun" w:cs="SimSun"/>
          <w:sz w:val="24"/>
          <w:szCs w:val="24"/>
        </w:rPr>
      </w:pPr>
      <w:r>
        <w:rPr>
          <w:rFonts w:ascii="SimSun" w:hAnsi="SimSun" w:eastAsia="SimSun" w:cs="SimSun"/>
          <w:sz w:val="24"/>
          <w:szCs w:val="24"/>
          <w:spacing w:val="-2"/>
        </w:rPr>
        <w:t>以上项目在每年年度计划时定出实际目标值。</w:t>
      </w:r>
    </w:p>
    <w:p>
      <w:pPr>
        <w:ind w:left="289" w:right="504" w:firstLine="486"/>
        <w:spacing w:before="204" w:line="301" w:lineRule="auto"/>
        <w:jc w:val="both"/>
        <w:rPr>
          <w:rFonts w:ascii="SimSun" w:hAnsi="SimSun" w:eastAsia="SimSun" w:cs="SimSun"/>
          <w:sz w:val="24"/>
          <w:szCs w:val="24"/>
        </w:rPr>
      </w:pPr>
      <w:r>
        <w:rPr>
          <w:rFonts w:ascii="SimSun" w:hAnsi="SimSun" w:eastAsia="SimSun" w:cs="SimSun"/>
          <w:sz w:val="24"/>
          <w:szCs w:val="24"/>
          <w:spacing w:val="-8"/>
        </w:rPr>
        <w:t>2、公</w:t>
      </w:r>
      <w:r>
        <w:rPr>
          <w:rFonts w:ascii="SimSun" w:hAnsi="SimSun" w:eastAsia="SimSun" w:cs="SimSun"/>
          <w:sz w:val="24"/>
          <w:szCs w:val="24"/>
          <w:spacing w:val="-23"/>
        </w:rPr>
        <w:t xml:space="preserve"> </w:t>
      </w:r>
      <w:r>
        <w:rPr>
          <w:rFonts w:ascii="SimSun" w:hAnsi="SimSun" w:eastAsia="SimSun" w:cs="SimSun"/>
          <w:sz w:val="24"/>
          <w:szCs w:val="24"/>
          <w:spacing w:val="-8"/>
        </w:rPr>
        <w:t>司</w:t>
      </w:r>
      <w:r>
        <w:rPr>
          <w:rFonts w:ascii="SimSun" w:hAnsi="SimSun" w:eastAsia="SimSun" w:cs="SimSun"/>
          <w:sz w:val="24"/>
          <w:szCs w:val="24"/>
          <w:spacing w:val="-44"/>
        </w:rPr>
        <w:t xml:space="preserve"> </w:t>
      </w:r>
      <w:r>
        <w:rPr>
          <w:rFonts w:ascii="SimSun" w:hAnsi="SimSun" w:eastAsia="SimSun" w:cs="SimSun"/>
          <w:sz w:val="24"/>
          <w:szCs w:val="24"/>
          <w:spacing w:val="-8"/>
        </w:rPr>
        <w:t>先</w:t>
      </w:r>
      <w:r>
        <w:rPr>
          <w:rFonts w:ascii="SimSun" w:hAnsi="SimSun" w:eastAsia="SimSun" w:cs="SimSun"/>
          <w:sz w:val="24"/>
          <w:szCs w:val="24"/>
          <w:spacing w:val="-48"/>
        </w:rPr>
        <w:t xml:space="preserve"> </w:t>
      </w:r>
      <w:r>
        <w:rPr>
          <w:rFonts w:ascii="SimSun" w:hAnsi="SimSun" w:eastAsia="SimSun" w:cs="SimSun"/>
          <w:sz w:val="24"/>
          <w:szCs w:val="24"/>
          <w:spacing w:val="-8"/>
        </w:rPr>
        <w:t>后</w:t>
      </w:r>
      <w:r>
        <w:rPr>
          <w:rFonts w:ascii="SimSun" w:hAnsi="SimSun" w:eastAsia="SimSun" w:cs="SimSun"/>
          <w:sz w:val="24"/>
          <w:szCs w:val="24"/>
          <w:spacing w:val="-51"/>
        </w:rPr>
        <w:t xml:space="preserve"> </w:t>
      </w:r>
      <w:r>
        <w:rPr>
          <w:rFonts w:ascii="SimSun" w:hAnsi="SimSun" w:eastAsia="SimSun" w:cs="SimSun"/>
          <w:sz w:val="24"/>
          <w:szCs w:val="24"/>
          <w:spacing w:val="-8"/>
        </w:rPr>
        <w:t>通</w:t>
      </w:r>
      <w:r>
        <w:rPr>
          <w:rFonts w:ascii="SimSun" w:hAnsi="SimSun" w:eastAsia="SimSun" w:cs="SimSun"/>
          <w:sz w:val="24"/>
          <w:szCs w:val="24"/>
          <w:spacing w:val="-47"/>
        </w:rPr>
        <w:t xml:space="preserve"> </w:t>
      </w:r>
      <w:r>
        <w:rPr>
          <w:rFonts w:ascii="SimSun" w:hAnsi="SimSun" w:eastAsia="SimSun" w:cs="SimSun"/>
          <w:sz w:val="24"/>
          <w:szCs w:val="24"/>
          <w:spacing w:val="-8"/>
        </w:rPr>
        <w:t>过</w:t>
      </w:r>
      <w:r>
        <w:rPr>
          <w:rFonts w:ascii="SimSun" w:hAnsi="SimSun" w:eastAsia="SimSun" w:cs="SimSun"/>
          <w:sz w:val="24"/>
          <w:szCs w:val="24"/>
          <w:spacing w:val="-29"/>
        </w:rPr>
        <w:t xml:space="preserve"> </w:t>
      </w:r>
      <w:r>
        <w:rPr>
          <w:rFonts w:ascii="SimSun" w:hAnsi="SimSun" w:eastAsia="SimSun" w:cs="SimSun"/>
          <w:sz w:val="24"/>
          <w:szCs w:val="24"/>
          <w:spacing w:val="-8"/>
        </w:rPr>
        <w:t>了 </w:t>
      </w:r>
      <w:r>
        <w:rPr>
          <w:rFonts w:ascii="Times New Roman" w:hAnsi="Times New Roman" w:eastAsia="Times New Roman" w:cs="Times New Roman"/>
          <w:sz w:val="24"/>
          <w:szCs w:val="24"/>
          <w:spacing w:val="-8"/>
        </w:rPr>
        <w:t>IATF16949:2016  </w:t>
      </w:r>
      <w:r>
        <w:rPr>
          <w:rFonts w:ascii="SimSun" w:hAnsi="SimSun" w:eastAsia="SimSun" w:cs="SimSun"/>
          <w:sz w:val="24"/>
          <w:szCs w:val="24"/>
          <w:spacing w:val="-8"/>
        </w:rPr>
        <w:t>汽</w:t>
      </w:r>
      <w:r>
        <w:rPr>
          <w:rFonts w:ascii="SimSun" w:hAnsi="SimSun" w:eastAsia="SimSun" w:cs="SimSun"/>
          <w:sz w:val="24"/>
          <w:szCs w:val="24"/>
          <w:spacing w:val="-49"/>
        </w:rPr>
        <w:t xml:space="preserve"> </w:t>
      </w:r>
      <w:r>
        <w:rPr>
          <w:rFonts w:ascii="SimSun" w:hAnsi="SimSun" w:eastAsia="SimSun" w:cs="SimSun"/>
          <w:sz w:val="24"/>
          <w:szCs w:val="24"/>
          <w:spacing w:val="-8"/>
        </w:rPr>
        <w:t>车</w:t>
      </w:r>
      <w:r>
        <w:rPr>
          <w:rFonts w:ascii="SimSun" w:hAnsi="SimSun" w:eastAsia="SimSun" w:cs="SimSun"/>
          <w:sz w:val="24"/>
          <w:szCs w:val="24"/>
          <w:spacing w:val="-47"/>
        </w:rPr>
        <w:t xml:space="preserve"> </w:t>
      </w:r>
      <w:r>
        <w:rPr>
          <w:rFonts w:ascii="SimSun" w:hAnsi="SimSun" w:eastAsia="SimSun" w:cs="SimSun"/>
          <w:sz w:val="24"/>
          <w:szCs w:val="24"/>
          <w:spacing w:val="-8"/>
        </w:rPr>
        <w:t>质</w:t>
      </w:r>
      <w:r>
        <w:rPr>
          <w:rFonts w:ascii="SimSun" w:hAnsi="SimSun" w:eastAsia="SimSun" w:cs="SimSun"/>
          <w:sz w:val="24"/>
          <w:szCs w:val="24"/>
          <w:spacing w:val="-51"/>
        </w:rPr>
        <w:t xml:space="preserve"> </w:t>
      </w:r>
      <w:r>
        <w:rPr>
          <w:rFonts w:ascii="SimSun" w:hAnsi="SimSun" w:eastAsia="SimSun" w:cs="SimSun"/>
          <w:sz w:val="24"/>
          <w:szCs w:val="24"/>
          <w:spacing w:val="-8"/>
        </w:rPr>
        <w:t>量</w:t>
      </w:r>
      <w:r>
        <w:rPr>
          <w:rFonts w:ascii="SimSun" w:hAnsi="SimSun" w:eastAsia="SimSun" w:cs="SimSun"/>
          <w:sz w:val="24"/>
          <w:szCs w:val="24"/>
          <w:spacing w:val="-45"/>
        </w:rPr>
        <w:t xml:space="preserve"> </w:t>
      </w:r>
      <w:r>
        <w:rPr>
          <w:rFonts w:ascii="SimSun" w:hAnsi="SimSun" w:eastAsia="SimSun" w:cs="SimSun"/>
          <w:sz w:val="24"/>
          <w:szCs w:val="24"/>
          <w:spacing w:val="-8"/>
        </w:rPr>
        <w:t>管</w:t>
      </w:r>
      <w:r>
        <w:rPr>
          <w:rFonts w:ascii="SimSun" w:hAnsi="SimSun" w:eastAsia="SimSun" w:cs="SimSun"/>
          <w:sz w:val="24"/>
          <w:szCs w:val="24"/>
          <w:spacing w:val="-45"/>
        </w:rPr>
        <w:t xml:space="preserve"> </w:t>
      </w:r>
      <w:r>
        <w:rPr>
          <w:rFonts w:ascii="SimSun" w:hAnsi="SimSun" w:eastAsia="SimSun" w:cs="SimSun"/>
          <w:sz w:val="24"/>
          <w:szCs w:val="24"/>
          <w:spacing w:val="-8"/>
        </w:rPr>
        <w:t>理</w:t>
      </w:r>
      <w:r>
        <w:rPr>
          <w:rFonts w:ascii="SimSun" w:hAnsi="SimSun" w:eastAsia="SimSun" w:cs="SimSun"/>
          <w:sz w:val="24"/>
          <w:szCs w:val="24"/>
          <w:spacing w:val="-51"/>
        </w:rPr>
        <w:t xml:space="preserve"> </w:t>
      </w:r>
      <w:r>
        <w:rPr>
          <w:rFonts w:ascii="SimSun" w:hAnsi="SimSun" w:eastAsia="SimSun" w:cs="SimSun"/>
          <w:sz w:val="24"/>
          <w:szCs w:val="24"/>
          <w:spacing w:val="-8"/>
        </w:rPr>
        <w:t>体</w:t>
      </w:r>
      <w:r>
        <w:rPr>
          <w:rFonts w:ascii="SimSun" w:hAnsi="SimSun" w:eastAsia="SimSun" w:cs="SimSun"/>
          <w:sz w:val="24"/>
          <w:szCs w:val="24"/>
          <w:spacing w:val="-46"/>
        </w:rPr>
        <w:t xml:space="preserve"> </w:t>
      </w:r>
      <w:r>
        <w:rPr>
          <w:rFonts w:ascii="SimSun" w:hAnsi="SimSun" w:eastAsia="SimSun" w:cs="SimSun"/>
          <w:sz w:val="24"/>
          <w:szCs w:val="24"/>
          <w:spacing w:val="-8"/>
        </w:rPr>
        <w:t>系</w:t>
      </w:r>
      <w:r>
        <w:rPr>
          <w:rFonts w:ascii="SimSun" w:hAnsi="SimSun" w:eastAsia="SimSun" w:cs="SimSun"/>
          <w:sz w:val="24"/>
          <w:szCs w:val="24"/>
          <w:spacing w:val="-48"/>
        </w:rPr>
        <w:t xml:space="preserve"> </w:t>
      </w:r>
      <w:r>
        <w:rPr>
          <w:rFonts w:ascii="SimSun" w:hAnsi="SimSun" w:eastAsia="SimSun" w:cs="SimSun"/>
          <w:sz w:val="24"/>
          <w:szCs w:val="24"/>
          <w:spacing w:val="-8"/>
        </w:rPr>
        <w:t>认</w:t>
      </w:r>
      <w:r>
        <w:rPr>
          <w:rFonts w:ascii="SimSun" w:hAnsi="SimSun" w:eastAsia="SimSun" w:cs="SimSun"/>
          <w:sz w:val="24"/>
          <w:szCs w:val="24"/>
          <w:spacing w:val="-51"/>
        </w:rPr>
        <w:t xml:space="preserve"> </w:t>
      </w:r>
      <w:r>
        <w:rPr>
          <w:rFonts w:ascii="SimSun" w:hAnsi="SimSun" w:eastAsia="SimSun" w:cs="SimSun"/>
          <w:sz w:val="24"/>
          <w:szCs w:val="24"/>
          <w:spacing w:val="-8"/>
        </w:rPr>
        <w:t>证</w:t>
      </w:r>
      <w:r>
        <w:rPr>
          <w:rFonts w:ascii="SimSun" w:hAnsi="SimSun" w:eastAsia="SimSun" w:cs="SimSun"/>
          <w:sz w:val="24"/>
          <w:szCs w:val="24"/>
          <w:spacing w:val="-33"/>
        </w:rPr>
        <w:t xml:space="preserve"> </w:t>
      </w:r>
      <w:r>
        <w:rPr>
          <w:rFonts w:ascii="SimSun" w:hAnsi="SimSun" w:eastAsia="SimSun" w:cs="SimSun"/>
          <w:sz w:val="24"/>
          <w:szCs w:val="24"/>
          <w:spacing w:val="-8"/>
        </w:rPr>
        <w:t>、</w:t>
      </w:r>
      <w:r>
        <w:rPr>
          <w:rFonts w:ascii="SimSun" w:hAnsi="SimSun" w:eastAsia="SimSun" w:cs="SimSun"/>
          <w:sz w:val="24"/>
          <w:szCs w:val="24"/>
          <w:spacing w:val="-51"/>
        </w:rPr>
        <w:t xml:space="preserve"> </w:t>
      </w:r>
      <w:r>
        <w:rPr>
          <w:rFonts w:ascii="SimSun" w:hAnsi="SimSun" w:eastAsia="SimSun" w:cs="SimSun"/>
          <w:sz w:val="24"/>
          <w:szCs w:val="24"/>
          <w:spacing w:val="-8"/>
        </w:rPr>
        <w:t>运</w:t>
      </w:r>
      <w:r>
        <w:rPr>
          <w:rFonts w:ascii="SimSun" w:hAnsi="SimSun" w:eastAsia="SimSun" w:cs="SimSun"/>
          <w:sz w:val="24"/>
          <w:szCs w:val="24"/>
          <w:spacing w:val="-44"/>
        </w:rPr>
        <w:t xml:space="preserve"> </w:t>
      </w:r>
      <w:r>
        <w:rPr>
          <w:rFonts w:ascii="SimSun" w:hAnsi="SimSun" w:eastAsia="SimSun" w:cs="SimSun"/>
          <w:sz w:val="24"/>
          <w:szCs w:val="24"/>
          <w:spacing w:val="-8"/>
        </w:rPr>
        <w:t>行</w:t>
      </w:r>
      <w:r>
        <w:rPr>
          <w:rFonts w:ascii="Times New Roman" w:hAnsi="Times New Roman" w:eastAsia="Times New Roman" w:cs="Times New Roman"/>
          <w:sz w:val="24"/>
          <w:szCs w:val="24"/>
        </w:rPr>
        <w:t>ISO</w:t>
      </w:r>
      <w:r>
        <w:rPr>
          <w:rFonts w:ascii="Times New Roman" w:hAnsi="Times New Roman" w:eastAsia="Times New Roman" w:cs="Times New Roman"/>
          <w:sz w:val="24"/>
          <w:szCs w:val="24"/>
          <w:spacing w:val="1"/>
        </w:rPr>
        <w:t>14001</w:t>
      </w:r>
      <w:r>
        <w:rPr>
          <w:rFonts w:ascii="SimSun" w:hAnsi="SimSun" w:eastAsia="SimSun" w:cs="SimSun"/>
          <w:sz w:val="24"/>
          <w:szCs w:val="24"/>
          <w:spacing w:val="1"/>
        </w:rPr>
        <w:t>：</w:t>
      </w:r>
      <w:r>
        <w:rPr>
          <w:rFonts w:ascii="Times New Roman" w:hAnsi="Times New Roman" w:eastAsia="Times New Roman" w:cs="Times New Roman"/>
          <w:sz w:val="24"/>
          <w:szCs w:val="24"/>
          <w:spacing w:val="1"/>
        </w:rPr>
        <w:t>2015 </w:t>
      </w:r>
      <w:r>
        <w:rPr>
          <w:rFonts w:ascii="SimSun" w:hAnsi="SimSun" w:eastAsia="SimSun" w:cs="SimSun"/>
          <w:sz w:val="24"/>
          <w:szCs w:val="24"/>
          <w:spacing w:val="1"/>
        </w:rPr>
        <w:t>环境管理体系认证、</w:t>
      </w:r>
      <w:r>
        <w:rPr>
          <w:rFonts w:ascii="Times New Roman" w:hAnsi="Times New Roman" w:eastAsia="Times New Roman" w:cs="Times New Roman"/>
          <w:sz w:val="24"/>
          <w:szCs w:val="24"/>
        </w:rPr>
        <w:t>ISO</w:t>
      </w:r>
      <w:r>
        <w:rPr>
          <w:rFonts w:ascii="Times New Roman" w:hAnsi="Times New Roman" w:eastAsia="Times New Roman" w:cs="Times New Roman"/>
          <w:sz w:val="24"/>
          <w:szCs w:val="24"/>
          <w:spacing w:val="1"/>
        </w:rPr>
        <w:t>45001</w:t>
      </w:r>
      <w:r>
        <w:rPr>
          <w:rFonts w:ascii="SimSun" w:hAnsi="SimSun" w:eastAsia="SimSun" w:cs="SimSun"/>
          <w:sz w:val="24"/>
          <w:szCs w:val="24"/>
          <w:spacing w:val="1"/>
        </w:rPr>
        <w:t>：</w:t>
      </w:r>
      <w:r>
        <w:rPr>
          <w:rFonts w:ascii="Times New Roman" w:hAnsi="Times New Roman" w:eastAsia="Times New Roman" w:cs="Times New Roman"/>
          <w:sz w:val="24"/>
          <w:szCs w:val="24"/>
          <w:spacing w:val="1"/>
        </w:rPr>
        <w:t>2020 </w:t>
      </w:r>
      <w:r>
        <w:rPr>
          <w:rFonts w:ascii="SimSun" w:hAnsi="SimSun" w:eastAsia="SimSun" w:cs="SimSun"/>
          <w:sz w:val="24"/>
          <w:szCs w:val="24"/>
          <w:spacing w:val="1"/>
        </w:rPr>
        <w:t>职业健康和安</w:t>
      </w:r>
      <w:r>
        <w:rPr>
          <w:rFonts w:ascii="SimSun" w:hAnsi="SimSun" w:eastAsia="SimSun" w:cs="SimSun"/>
          <w:sz w:val="24"/>
          <w:szCs w:val="24"/>
        </w:rPr>
        <w:t>全管理体系，</w:t>
      </w:r>
      <w:r>
        <w:rPr>
          <w:rFonts w:ascii="SimSun" w:hAnsi="SimSun" w:eastAsia="SimSun" w:cs="SimSun"/>
          <w:sz w:val="24"/>
          <w:szCs w:val="24"/>
          <w:spacing w:val="-1"/>
        </w:rPr>
        <w:t>并有效导入到各岗位，提升各单位的管理水平。</w:t>
      </w:r>
    </w:p>
    <w:p>
      <w:pPr>
        <w:spacing w:line="301" w:lineRule="auto"/>
        <w:sectPr>
          <w:footerReference w:type="default" r:id="rId16"/>
          <w:pgSz w:w="11907" w:h="16840"/>
          <w:pgMar w:top="1450" w:right="1140" w:bottom="1300" w:left="1360" w:header="1027" w:footer="1131" w:gutter="0"/>
        </w:sectPr>
        <w:rPr>
          <w:rFonts w:ascii="SimSun" w:hAnsi="SimSun" w:eastAsia="SimSun" w:cs="SimSun"/>
          <w:sz w:val="24"/>
          <w:szCs w:val="24"/>
        </w:rPr>
      </w:pPr>
    </w:p>
    <w:p>
      <w:pPr>
        <w:pStyle w:val="BodyText"/>
        <w:spacing w:line="457" w:lineRule="auto"/>
        <w:rPr/>
      </w:pPr>
      <w:r/>
    </w:p>
    <w:p>
      <w:pPr>
        <w:ind w:left="295"/>
        <w:spacing w:before="101" w:line="227" w:lineRule="auto"/>
        <w:outlineLvl w:val="0"/>
        <w:rPr>
          <w:rFonts w:ascii="SimHei" w:hAnsi="SimHei" w:eastAsia="SimHei" w:cs="SimHei"/>
          <w:sz w:val="31"/>
          <w:szCs w:val="31"/>
        </w:rPr>
      </w:pPr>
      <w:bookmarkStart w:name="bookmark11" w:id="11"/>
      <w:bookmarkEnd w:id="11"/>
      <w:bookmarkStart w:name="bookmark12" w:id="12"/>
      <w:bookmarkEnd w:id="12"/>
      <w:r>
        <w:rPr>
          <w:rFonts w:ascii="SimHei" w:hAnsi="SimHei" w:eastAsia="SimHei" w:cs="SimHei"/>
          <w:sz w:val="31"/>
          <w:szCs w:val="31"/>
          <w:spacing w:val="5"/>
        </w:rPr>
        <w:t>第三章</w:t>
      </w:r>
      <w:r>
        <w:rPr>
          <w:rFonts w:ascii="SimHei" w:hAnsi="SimHei" w:eastAsia="SimHei" w:cs="SimHei"/>
          <w:sz w:val="31"/>
          <w:szCs w:val="31"/>
          <w:spacing w:val="-56"/>
        </w:rPr>
        <w:t xml:space="preserve"> </w:t>
      </w:r>
      <w:r>
        <w:rPr>
          <w:rFonts w:ascii="SimHei" w:hAnsi="SimHei" w:eastAsia="SimHei" w:cs="SimHei"/>
          <w:sz w:val="31"/>
          <w:szCs w:val="31"/>
          <w:spacing w:val="5"/>
        </w:rPr>
        <w:t>质量诚信</w:t>
      </w:r>
    </w:p>
    <w:p>
      <w:pPr>
        <w:pStyle w:val="BodyText"/>
        <w:spacing w:line="315" w:lineRule="auto"/>
        <w:rPr/>
      </w:pPr>
      <w:r/>
    </w:p>
    <w:p>
      <w:pPr>
        <w:ind w:left="294" w:right="504"/>
        <w:spacing w:before="98" w:line="302" w:lineRule="auto"/>
        <w:outlineLvl w:val="1"/>
        <w:rPr>
          <w:rFonts w:ascii="SimHei" w:hAnsi="SimHei" w:eastAsia="SimHei" w:cs="SimHei"/>
          <w:sz w:val="30"/>
          <w:szCs w:val="30"/>
        </w:rPr>
      </w:pPr>
      <w:bookmarkStart w:name="bookmark36" w:id="13"/>
      <w:bookmarkEnd w:id="13"/>
      <w:r>
        <w:rPr>
          <w:rFonts w:ascii="Times New Roman" w:hAnsi="Times New Roman" w:eastAsia="Times New Roman" w:cs="Times New Roman"/>
          <w:sz w:val="30"/>
          <w:szCs w:val="30"/>
          <w:spacing w:val="2"/>
        </w:rPr>
        <w:t>3.1 </w:t>
      </w:r>
      <w:r>
        <w:rPr>
          <w:rFonts w:ascii="SimHei" w:hAnsi="SimHei" w:eastAsia="SimHei" w:cs="SimHei"/>
          <w:sz w:val="30"/>
          <w:szCs w:val="30"/>
          <w:spacing w:val="2"/>
        </w:rPr>
        <w:t>产品设计、原材料或零部件采购、生产和售</w:t>
      </w:r>
      <w:r>
        <w:rPr>
          <w:rFonts w:ascii="SimHei" w:hAnsi="SimHei" w:eastAsia="SimHei" w:cs="SimHei"/>
          <w:sz w:val="30"/>
          <w:szCs w:val="30"/>
          <w:spacing w:val="1"/>
        </w:rPr>
        <w:t>后过程中的质量诚</w:t>
      </w:r>
      <w:bookmarkStart w:name="bookmark36" w:id="14"/>
      <w:bookmarkEnd w:id="14"/>
      <w:r>
        <w:rPr>
          <w:rFonts w:ascii="SimHei" w:hAnsi="SimHei" w:eastAsia="SimHei" w:cs="SimHei"/>
          <w:sz w:val="30"/>
          <w:szCs w:val="30"/>
          <w:spacing w:val="-4"/>
        </w:rPr>
        <w:t>信管理</w:t>
      </w:r>
    </w:p>
    <w:p>
      <w:pPr>
        <w:ind w:left="295"/>
        <w:spacing w:before="229" w:line="222" w:lineRule="auto"/>
        <w:outlineLvl w:val="2"/>
        <w:rPr>
          <w:rFonts w:ascii="SimHei" w:hAnsi="SimHei" w:eastAsia="SimHei" w:cs="SimHei"/>
          <w:sz w:val="30"/>
          <w:szCs w:val="30"/>
        </w:rPr>
      </w:pPr>
      <w:bookmarkStart w:name="bookmark13" w:id="15"/>
      <w:bookmarkEnd w:id="15"/>
      <w:r>
        <w:rPr>
          <w:rFonts w:ascii="Times New Roman" w:hAnsi="Times New Roman" w:eastAsia="Times New Roman" w:cs="Times New Roman"/>
          <w:sz w:val="30"/>
          <w:szCs w:val="30"/>
          <w:spacing w:val="-1"/>
        </w:rPr>
        <w:t>3.1.1 </w:t>
      </w:r>
      <w:r>
        <w:rPr>
          <w:rFonts w:ascii="SimHei" w:hAnsi="SimHei" w:eastAsia="SimHei" w:cs="SimHei"/>
          <w:sz w:val="30"/>
          <w:szCs w:val="30"/>
          <w:spacing w:val="-1"/>
        </w:rPr>
        <w:t>产品设计诚信管理</w:t>
      </w:r>
    </w:p>
    <w:p>
      <w:pPr>
        <w:ind w:left="291" w:right="504" w:firstLine="488"/>
        <w:spacing w:before="217" w:line="300" w:lineRule="auto"/>
        <w:jc w:val="both"/>
        <w:rPr>
          <w:rFonts w:ascii="SimSun" w:hAnsi="SimSun" w:eastAsia="SimSun" w:cs="SimSun"/>
          <w:sz w:val="24"/>
          <w:szCs w:val="24"/>
        </w:rPr>
      </w:pPr>
      <w:r>
        <w:rPr>
          <w:rFonts w:ascii="SimSun" w:hAnsi="SimSun" w:eastAsia="SimSun" w:cs="SimSun"/>
          <w:sz w:val="24"/>
          <w:szCs w:val="24"/>
          <w:spacing w:val="6"/>
        </w:rPr>
        <w:t>公司通过完善用人机制，提供展示平台；优化用人环境，增强高素质人才的</w:t>
      </w:r>
      <w:r>
        <w:rPr>
          <w:rFonts w:ascii="SimSun" w:hAnsi="SimSun" w:eastAsia="SimSun" w:cs="SimSun"/>
          <w:sz w:val="24"/>
          <w:szCs w:val="24"/>
          <w:spacing w:val="13"/>
        </w:rPr>
        <w:t>归宿感；建立新的引人机制，大力引进高素质人才等方式不断引进技术研发人</w:t>
      </w:r>
      <w:r>
        <w:rPr>
          <w:rFonts w:ascii="SimSun" w:hAnsi="SimSun" w:eastAsia="SimSun" w:cs="SimSun"/>
          <w:sz w:val="24"/>
          <w:szCs w:val="24"/>
          <w:spacing w:val="-1"/>
        </w:rPr>
        <w:t>才，不断提升研发与应用水平</w:t>
      </w:r>
    </w:p>
    <w:p>
      <w:pPr>
        <w:ind w:left="295"/>
        <w:spacing w:before="244" w:line="221" w:lineRule="auto"/>
        <w:outlineLvl w:val="2"/>
        <w:rPr>
          <w:rFonts w:ascii="SimHei" w:hAnsi="SimHei" w:eastAsia="SimHei" w:cs="SimHei"/>
          <w:sz w:val="30"/>
          <w:szCs w:val="30"/>
        </w:rPr>
      </w:pPr>
      <w:bookmarkStart w:name="bookmark14" w:id="16"/>
      <w:bookmarkEnd w:id="16"/>
      <w:r>
        <w:rPr>
          <w:rFonts w:ascii="Times New Roman" w:hAnsi="Times New Roman" w:eastAsia="Times New Roman" w:cs="Times New Roman"/>
          <w:sz w:val="30"/>
          <w:szCs w:val="30"/>
          <w:spacing w:val="-1"/>
        </w:rPr>
        <w:t>3.1.2 </w:t>
      </w:r>
      <w:r>
        <w:rPr>
          <w:rFonts w:ascii="SimHei" w:hAnsi="SimHei" w:eastAsia="SimHei" w:cs="SimHei"/>
          <w:sz w:val="30"/>
          <w:szCs w:val="30"/>
          <w:spacing w:val="-1"/>
        </w:rPr>
        <w:t>原材料或零部件采购诚信管理</w:t>
      </w:r>
    </w:p>
    <w:p>
      <w:pPr>
        <w:ind w:left="291" w:right="504" w:firstLine="488"/>
        <w:spacing w:before="220" w:line="300" w:lineRule="auto"/>
        <w:jc w:val="both"/>
        <w:rPr>
          <w:rFonts w:ascii="SimSun" w:hAnsi="SimSun" w:eastAsia="SimSun" w:cs="SimSun"/>
          <w:sz w:val="24"/>
          <w:szCs w:val="24"/>
        </w:rPr>
      </w:pPr>
      <w:r>
        <w:rPr>
          <w:rFonts w:ascii="SimSun" w:hAnsi="SimSun" w:eastAsia="SimSun" w:cs="SimSun"/>
          <w:sz w:val="24"/>
          <w:szCs w:val="24"/>
          <w:spacing w:val="12"/>
        </w:rPr>
        <w:t>公司规范采购制度，完善管理体系</w:t>
      </w:r>
      <w:r>
        <w:rPr>
          <w:rFonts w:ascii="SimSun" w:hAnsi="SimSun" w:eastAsia="SimSun" w:cs="SimSun"/>
          <w:sz w:val="24"/>
          <w:szCs w:val="24"/>
          <w:spacing w:val="-64"/>
        </w:rPr>
        <w:t xml:space="preserve"> </w:t>
      </w:r>
      <w:r>
        <w:rPr>
          <w:rFonts w:ascii="SimSun" w:hAnsi="SimSun" w:eastAsia="SimSun" w:cs="SimSun"/>
          <w:sz w:val="24"/>
          <w:szCs w:val="24"/>
          <w:spacing w:val="12"/>
        </w:rPr>
        <w:t>。根据采购管理中的成本效益、质量优</w:t>
      </w:r>
      <w:r>
        <w:rPr>
          <w:rFonts w:ascii="SimSun" w:hAnsi="SimSun" w:eastAsia="SimSun" w:cs="SimSun"/>
          <w:sz w:val="24"/>
          <w:szCs w:val="24"/>
          <w:spacing w:val="2"/>
        </w:rPr>
        <w:t>先、进度配合、公平竞争、</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2"/>
        </w:rPr>
        <w:t>同等质量比价格、同等价格质量比服</w:t>
      </w:r>
      <w:r>
        <w:rPr>
          <w:rFonts w:ascii="SimSun" w:hAnsi="SimSun" w:eastAsia="SimSun" w:cs="SimSun"/>
          <w:sz w:val="24"/>
          <w:szCs w:val="24"/>
          <w:spacing w:val="1"/>
        </w:rPr>
        <w:t>务、同等服务比</w:t>
      </w:r>
      <w:r>
        <w:rPr>
          <w:rFonts w:ascii="SimSun" w:hAnsi="SimSun" w:eastAsia="SimSun" w:cs="SimSun"/>
          <w:sz w:val="24"/>
          <w:szCs w:val="24"/>
          <w:spacing w:val="-4"/>
        </w:rPr>
        <w:t>实力</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45"/>
        </w:rPr>
        <w:t xml:space="preserve"> </w:t>
      </w:r>
      <w:r>
        <w:rPr>
          <w:rFonts w:ascii="SimSun" w:hAnsi="SimSun" w:eastAsia="SimSun" w:cs="SimSun"/>
          <w:sz w:val="24"/>
          <w:szCs w:val="24"/>
          <w:spacing w:val="-4"/>
        </w:rPr>
        <w:t>等原则，制定了《不合格与纠正措施控制程序》、《采购控制程序</w:t>
      </w:r>
      <w:r>
        <w:rPr>
          <w:rFonts w:ascii="SimSun" w:hAnsi="SimSun" w:eastAsia="SimSun" w:cs="SimSun"/>
          <w:sz w:val="24"/>
          <w:szCs w:val="24"/>
          <w:spacing w:val="-5"/>
        </w:rPr>
        <w:t>》等相关程</w:t>
      </w:r>
      <w:r>
        <w:rPr>
          <w:rFonts w:ascii="SimSun" w:hAnsi="SimSun" w:eastAsia="SimSun" w:cs="SimSun"/>
          <w:sz w:val="24"/>
          <w:szCs w:val="24"/>
          <w:spacing w:val="-1"/>
        </w:rPr>
        <w:t>序文件，对采购相关工作进行制度规范。</w:t>
      </w:r>
    </w:p>
    <w:p>
      <w:pPr>
        <w:ind w:left="291" w:right="504" w:firstLine="486"/>
        <w:spacing w:before="105" w:line="299" w:lineRule="auto"/>
        <w:jc w:val="both"/>
        <w:rPr>
          <w:rFonts w:ascii="SimSun" w:hAnsi="SimSun" w:eastAsia="SimSun" w:cs="SimSun"/>
          <w:sz w:val="24"/>
          <w:szCs w:val="24"/>
        </w:rPr>
      </w:pPr>
      <w:r>
        <w:rPr>
          <w:rFonts w:ascii="SimSun" w:hAnsi="SimSun" w:eastAsia="SimSun" w:cs="SimSun"/>
          <w:sz w:val="24"/>
          <w:szCs w:val="24"/>
          <w:spacing w:val="14"/>
        </w:rPr>
        <w:t>实施供方绩效评价体系，对过程因素实行控制和测量。对潜</w:t>
      </w:r>
      <w:r>
        <w:rPr>
          <w:rFonts w:ascii="SimSun" w:hAnsi="SimSun" w:eastAsia="SimSun" w:cs="SimSun"/>
          <w:sz w:val="24"/>
          <w:szCs w:val="24"/>
          <w:spacing w:val="13"/>
        </w:rPr>
        <w:t>在供应商依据</w:t>
      </w:r>
      <w:r>
        <w:rPr>
          <w:rFonts w:ascii="SimSun" w:hAnsi="SimSun" w:eastAsia="SimSun" w:cs="SimSun"/>
          <w:sz w:val="24"/>
          <w:szCs w:val="24"/>
          <w:spacing w:val="6"/>
        </w:rPr>
        <w:t>《供应商调查表》进行调查，从质量管理、设计造制、文件控制、人员培训</w:t>
      </w:r>
      <w:r>
        <w:rPr>
          <w:rFonts w:ascii="SimSun" w:hAnsi="SimSun" w:eastAsia="SimSun" w:cs="SimSun"/>
          <w:sz w:val="24"/>
          <w:szCs w:val="24"/>
          <w:spacing w:val="5"/>
        </w:rPr>
        <w:t>、仓</w:t>
      </w:r>
      <w:r>
        <w:rPr>
          <w:rFonts w:ascii="SimSun" w:hAnsi="SimSun" w:eastAsia="SimSun" w:cs="SimSun"/>
          <w:sz w:val="24"/>
          <w:szCs w:val="24"/>
          <w:spacing w:val="6"/>
        </w:rPr>
        <w:t>储管理、产品和制程控制、设备管理、计量器具管理、纠正及预防措、供应</w:t>
      </w:r>
      <w:r>
        <w:rPr>
          <w:rFonts w:ascii="SimSun" w:hAnsi="SimSun" w:eastAsia="SimSun" w:cs="SimSun"/>
          <w:sz w:val="24"/>
          <w:szCs w:val="24"/>
          <w:spacing w:val="5"/>
        </w:rPr>
        <w:t>商管</w:t>
      </w:r>
      <w:r>
        <w:rPr>
          <w:rFonts w:ascii="SimSun" w:hAnsi="SimSun" w:eastAsia="SimSun" w:cs="SimSun"/>
          <w:sz w:val="24"/>
          <w:szCs w:val="24"/>
          <w:spacing w:val="-1"/>
        </w:rPr>
        <w:t>理等</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1"/>
        </w:rPr>
        <w:t>10 </w:t>
      </w:r>
      <w:r>
        <w:rPr>
          <w:rFonts w:ascii="SimSun" w:hAnsi="SimSun" w:eastAsia="SimSun" w:cs="SimSun"/>
          <w:sz w:val="24"/>
          <w:szCs w:val="24"/>
          <w:spacing w:val="-1"/>
        </w:rPr>
        <w:t>个方面进行评价，并出具《供应商评估报告》，根据得分确定为</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1"/>
        </w:rPr>
        <w:t>ABCD </w:t>
      </w:r>
      <w:r>
        <w:rPr>
          <w:rFonts w:ascii="SimSun" w:hAnsi="SimSun" w:eastAsia="SimSun" w:cs="SimSun"/>
          <w:sz w:val="24"/>
          <w:szCs w:val="24"/>
          <w:spacing w:val="-1"/>
        </w:rPr>
        <w:t>等</w:t>
      </w:r>
      <w:r>
        <w:rPr>
          <w:rFonts w:ascii="SimSun" w:hAnsi="SimSun" w:eastAsia="SimSun" w:cs="SimSun"/>
          <w:sz w:val="24"/>
          <w:szCs w:val="24"/>
          <w:spacing w:val="-1"/>
        </w:rPr>
        <w:t>级。建立《合格供方名录》，每月对供应商从质量、价格、交期、综合配合度四方</w:t>
      </w:r>
      <w:r>
        <w:rPr>
          <w:rFonts w:ascii="SimSun" w:hAnsi="SimSun" w:eastAsia="SimSun" w:cs="SimSun"/>
          <w:sz w:val="24"/>
          <w:szCs w:val="24"/>
          <w:spacing w:val="3"/>
        </w:rPr>
        <w:t>面进行考核，形成《供方月度绩效考核记录》，根据得分结果分为</w:t>
      </w:r>
      <w:r>
        <w:rPr>
          <w:rFonts w:ascii="SimSun" w:hAnsi="SimSun" w:eastAsia="SimSun" w:cs="SimSun"/>
          <w:sz w:val="24"/>
          <w:szCs w:val="24"/>
          <w:spacing w:val="-46"/>
        </w:rPr>
        <w:t xml:space="preserve"> </w:t>
      </w:r>
      <w:r>
        <w:rPr>
          <w:rFonts w:ascii="Times New Roman" w:hAnsi="Times New Roman" w:eastAsia="Times New Roman" w:cs="Times New Roman"/>
          <w:sz w:val="24"/>
          <w:szCs w:val="24"/>
        </w:rPr>
        <w:t>ABCD</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3"/>
        </w:rPr>
        <w:t>四个等</w:t>
      </w:r>
      <w:r>
        <w:rPr>
          <w:rFonts w:ascii="SimSun" w:hAnsi="SimSun" w:eastAsia="SimSun" w:cs="SimSun"/>
          <w:sz w:val="24"/>
          <w:szCs w:val="24"/>
          <w:spacing w:val="1"/>
        </w:rPr>
        <w:t>级，列为</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1"/>
        </w:rPr>
        <w:t>C </w:t>
      </w:r>
      <w:r>
        <w:rPr>
          <w:rFonts w:ascii="SimSun" w:hAnsi="SimSun" w:eastAsia="SimSun" w:cs="SimSun"/>
          <w:sz w:val="24"/>
          <w:szCs w:val="24"/>
          <w:spacing w:val="1"/>
        </w:rPr>
        <w:t>级的要求服务期三个月内上升至</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1"/>
        </w:rPr>
        <w:t>B </w:t>
      </w:r>
      <w:r>
        <w:rPr>
          <w:rFonts w:ascii="SimSun" w:hAnsi="SimSun" w:eastAsia="SimSun" w:cs="SimSun"/>
          <w:sz w:val="24"/>
          <w:szCs w:val="24"/>
          <w:spacing w:val="1"/>
        </w:rPr>
        <w:t>级，否则降为</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1"/>
        </w:rPr>
        <w:t>D </w:t>
      </w:r>
      <w:r>
        <w:rPr>
          <w:rFonts w:ascii="SimSun" w:hAnsi="SimSun" w:eastAsia="SimSun" w:cs="SimSun"/>
          <w:sz w:val="24"/>
          <w:szCs w:val="24"/>
          <w:spacing w:val="1"/>
        </w:rPr>
        <w:t>级，适当减少订单</w:t>
      </w:r>
      <w:r>
        <w:rPr>
          <w:rFonts w:ascii="SimSun" w:hAnsi="SimSun" w:eastAsia="SimSun" w:cs="SimSun"/>
          <w:sz w:val="24"/>
          <w:szCs w:val="24"/>
          <w:spacing w:val="2"/>
        </w:rPr>
        <w:t>量，连续二个月列为</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D </w:t>
      </w:r>
      <w:r>
        <w:rPr>
          <w:rFonts w:ascii="SimSun" w:hAnsi="SimSun" w:eastAsia="SimSun" w:cs="SimSun"/>
          <w:sz w:val="24"/>
          <w:szCs w:val="24"/>
          <w:spacing w:val="2"/>
        </w:rPr>
        <w:t>级的或半年内两次</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2"/>
        </w:rPr>
        <w:t>D </w:t>
      </w:r>
      <w:r>
        <w:rPr>
          <w:rFonts w:ascii="SimSun" w:hAnsi="SimSun" w:eastAsia="SimSun" w:cs="SimSun"/>
          <w:sz w:val="24"/>
          <w:szCs w:val="24"/>
          <w:spacing w:val="2"/>
        </w:rPr>
        <w:t>级的，强制取消供应商资格，对供应</w:t>
      </w:r>
      <w:r>
        <w:rPr>
          <w:rFonts w:ascii="SimSun" w:hAnsi="SimSun" w:eastAsia="SimSun" w:cs="SimSun"/>
          <w:sz w:val="24"/>
          <w:szCs w:val="24"/>
          <w:spacing w:val="-1"/>
        </w:rPr>
        <w:t>商出现的质量问题，开具《品质异常单》，并要求供应商出具整改报告，制订年度</w:t>
      </w:r>
      <w:r>
        <w:rPr>
          <w:rFonts w:ascii="SimSun" w:hAnsi="SimSun" w:eastAsia="SimSun" w:cs="SimSun"/>
          <w:sz w:val="24"/>
          <w:szCs w:val="24"/>
          <w:spacing w:val="-1"/>
        </w:rPr>
        <w:t>的《供应商审核计划表》，从品质、价格、付方式、交期、服务等五个方面对供应</w:t>
      </w:r>
      <w:r>
        <w:rPr>
          <w:rFonts w:ascii="SimSun" w:hAnsi="SimSun" w:eastAsia="SimSun" w:cs="SimSun"/>
          <w:sz w:val="24"/>
          <w:szCs w:val="24"/>
          <w:spacing w:val="-1"/>
        </w:rPr>
        <w:t>商进行年度考核，形成《供应商定期考核表》，为优秀供应商评选提供依据、坚持</w:t>
      </w:r>
      <w:r>
        <w:rPr>
          <w:rFonts w:ascii="SimSun" w:hAnsi="SimSun" w:eastAsia="SimSun" w:cs="SimSun"/>
          <w:sz w:val="24"/>
          <w:szCs w:val="24"/>
          <w:spacing w:val="6"/>
        </w:rPr>
        <w:t>最低总成本的策略建立服务供给果道，与部分供应商建立战略合作伙伴关系</w:t>
      </w:r>
      <w:r>
        <w:rPr>
          <w:rFonts w:ascii="SimSun" w:hAnsi="SimSun" w:eastAsia="SimSun" w:cs="SimSun"/>
          <w:sz w:val="24"/>
          <w:szCs w:val="24"/>
          <w:spacing w:val="5"/>
        </w:rPr>
        <w:t>，从</w:t>
      </w:r>
      <w:r>
        <w:rPr>
          <w:rFonts w:ascii="SimSun" w:hAnsi="SimSun" w:eastAsia="SimSun" w:cs="SimSun"/>
          <w:sz w:val="24"/>
          <w:szCs w:val="24"/>
          <w:spacing w:val="-1"/>
        </w:rPr>
        <w:t>技术、资金、设备对供应商进行帮扶。</w:t>
      </w:r>
    </w:p>
    <w:p>
      <w:pPr>
        <w:ind w:left="295"/>
        <w:spacing w:before="245" w:line="222" w:lineRule="auto"/>
        <w:outlineLvl w:val="2"/>
        <w:rPr>
          <w:rFonts w:ascii="SimHei" w:hAnsi="SimHei" w:eastAsia="SimHei" w:cs="SimHei"/>
          <w:sz w:val="30"/>
          <w:szCs w:val="30"/>
        </w:rPr>
      </w:pPr>
      <w:bookmarkStart w:name="bookmark15" w:id="17"/>
      <w:bookmarkEnd w:id="17"/>
      <w:r>
        <w:rPr>
          <w:rFonts w:ascii="Times New Roman" w:hAnsi="Times New Roman" w:eastAsia="Times New Roman" w:cs="Times New Roman"/>
          <w:sz w:val="30"/>
          <w:szCs w:val="30"/>
          <w:spacing w:val="-1"/>
        </w:rPr>
        <w:t>3.1.3 </w:t>
      </w:r>
      <w:r>
        <w:rPr>
          <w:rFonts w:ascii="SimHei" w:hAnsi="SimHei" w:eastAsia="SimHei" w:cs="SimHei"/>
          <w:sz w:val="30"/>
          <w:szCs w:val="30"/>
          <w:spacing w:val="-1"/>
        </w:rPr>
        <w:t>生产过程诚信管理</w:t>
      </w:r>
    </w:p>
    <w:p>
      <w:pPr>
        <w:ind w:left="291" w:right="504" w:firstLine="488"/>
        <w:spacing w:before="216" w:line="300" w:lineRule="auto"/>
        <w:jc w:val="both"/>
        <w:rPr>
          <w:rFonts w:ascii="SimSun" w:hAnsi="SimSun" w:eastAsia="SimSun" w:cs="SimSun"/>
          <w:sz w:val="24"/>
          <w:szCs w:val="24"/>
        </w:rPr>
      </w:pPr>
      <w:r>
        <w:rPr>
          <w:rFonts w:ascii="SimSun" w:hAnsi="SimSun" w:eastAsia="SimSun" w:cs="SimSun"/>
          <w:sz w:val="24"/>
          <w:szCs w:val="24"/>
          <w:spacing w:val="6"/>
        </w:rPr>
        <w:t>公司结合战略目标、技术水平、生产实际对产品的生产过程进行了设计，并</w:t>
      </w:r>
      <w:r>
        <w:rPr>
          <w:rFonts w:ascii="SimSun" w:hAnsi="SimSun" w:eastAsia="SimSun" w:cs="SimSun"/>
          <w:sz w:val="24"/>
          <w:szCs w:val="24"/>
          <w:spacing w:val="-1"/>
        </w:rPr>
        <w:t>制定了《生产和服务控制程序》、《不合格与纠正措施控制程序》和《不合格输出</w:t>
      </w:r>
      <w:r>
        <w:rPr>
          <w:rFonts w:ascii="SimSun" w:hAnsi="SimSun" w:eastAsia="SimSun" w:cs="SimSun"/>
          <w:sz w:val="24"/>
          <w:szCs w:val="24"/>
          <w:spacing w:val="6"/>
        </w:rPr>
        <w:t>控制程序》等程序文件。生产部门根据订单、库存以及采购情况，将计划合</w:t>
      </w:r>
      <w:r>
        <w:rPr>
          <w:rFonts w:ascii="SimSun" w:hAnsi="SimSun" w:eastAsia="SimSun" w:cs="SimSun"/>
          <w:sz w:val="24"/>
          <w:szCs w:val="24"/>
          <w:spacing w:val="5"/>
        </w:rPr>
        <w:t>理分</w:t>
      </w:r>
    </w:p>
    <w:p>
      <w:pPr>
        <w:spacing w:line="300" w:lineRule="auto"/>
        <w:sectPr>
          <w:footerReference w:type="default" r:id="rId17"/>
          <w:pgSz w:w="11907" w:h="16840"/>
          <w:pgMar w:top="1450" w:right="1140" w:bottom="1471" w:left="1360" w:header="1027" w:footer="1301" w:gutter="0"/>
        </w:sectPr>
        <w:rPr>
          <w:rFonts w:ascii="SimSun" w:hAnsi="SimSun" w:eastAsia="SimSun" w:cs="SimSun"/>
          <w:sz w:val="24"/>
          <w:szCs w:val="24"/>
        </w:rPr>
      </w:pPr>
    </w:p>
    <w:p>
      <w:pPr>
        <w:ind w:left="292" w:right="504"/>
        <w:spacing w:before="228" w:line="301" w:lineRule="auto"/>
        <w:jc w:val="both"/>
        <w:rPr>
          <w:rFonts w:ascii="SimSun" w:hAnsi="SimSun" w:eastAsia="SimSun" w:cs="SimSun"/>
          <w:sz w:val="24"/>
          <w:szCs w:val="24"/>
        </w:rPr>
      </w:pPr>
      <w:r>
        <w:rPr>
          <w:rFonts w:ascii="SimSun" w:hAnsi="SimSun" w:eastAsia="SimSun" w:cs="SimSun"/>
          <w:sz w:val="24"/>
          <w:szCs w:val="24"/>
          <w:spacing w:val="6"/>
        </w:rPr>
        <w:t>配到各车间。各车间按计划组织生产，生产部对整个生产过程的检查、协</w:t>
      </w:r>
      <w:r>
        <w:rPr>
          <w:rFonts w:ascii="SimSun" w:hAnsi="SimSun" w:eastAsia="SimSun" w:cs="SimSun"/>
          <w:sz w:val="24"/>
          <w:szCs w:val="24"/>
          <w:spacing w:val="5"/>
        </w:rPr>
        <w:t>调、评</w:t>
      </w:r>
      <w:r>
        <w:rPr>
          <w:rFonts w:ascii="SimSun" w:hAnsi="SimSun" w:eastAsia="SimSun" w:cs="SimSun"/>
          <w:sz w:val="24"/>
          <w:szCs w:val="24"/>
          <w:spacing w:val="6"/>
        </w:rPr>
        <w:t>审等工作，做到快速、准时和有效，并控制逐级管理，使各车间按时、按</w:t>
      </w:r>
      <w:r>
        <w:rPr>
          <w:rFonts w:ascii="SimSun" w:hAnsi="SimSun" w:eastAsia="SimSun" w:cs="SimSun"/>
          <w:sz w:val="24"/>
          <w:szCs w:val="24"/>
          <w:spacing w:val="5"/>
        </w:rPr>
        <w:t>质、按</w:t>
      </w:r>
      <w:r>
        <w:rPr>
          <w:rFonts w:ascii="SimSun" w:hAnsi="SimSun" w:eastAsia="SimSun" w:cs="SimSun"/>
          <w:sz w:val="24"/>
          <w:szCs w:val="24"/>
          <w:spacing w:val="-2"/>
        </w:rPr>
        <w:t>量提供合格产品。</w:t>
      </w:r>
    </w:p>
    <w:p>
      <w:pPr>
        <w:ind w:left="291" w:right="504" w:firstLine="481"/>
        <w:spacing w:before="90" w:line="301" w:lineRule="auto"/>
        <w:jc w:val="both"/>
        <w:rPr>
          <w:rFonts w:ascii="SimSun" w:hAnsi="SimSun" w:eastAsia="SimSun" w:cs="SimSun"/>
          <w:sz w:val="24"/>
          <w:szCs w:val="24"/>
        </w:rPr>
      </w:pPr>
      <w:r>
        <w:rPr>
          <w:rFonts w:ascii="SimSun" w:hAnsi="SimSun" w:eastAsia="SimSun" w:cs="SimSun"/>
          <w:sz w:val="24"/>
          <w:szCs w:val="24"/>
          <w:spacing w:val="-1"/>
        </w:rPr>
        <w:t>制定程序性文件，规范生产过程。按照《生产和服务控制程序》、《变更控制</w:t>
      </w:r>
      <w:r>
        <w:rPr>
          <w:rFonts w:ascii="SimSun" w:hAnsi="SimSun" w:eastAsia="SimSun" w:cs="SimSun"/>
          <w:sz w:val="24"/>
          <w:szCs w:val="24"/>
          <w:spacing w:val="6"/>
        </w:rPr>
        <w:t>程序》等指导文件，结合产品的生产特点、易出现的问题和相关方要求，制</w:t>
      </w:r>
      <w:r>
        <w:rPr>
          <w:rFonts w:ascii="SimSun" w:hAnsi="SimSun" w:eastAsia="SimSun" w:cs="SimSun"/>
          <w:sz w:val="24"/>
          <w:szCs w:val="24"/>
          <w:spacing w:val="5"/>
        </w:rPr>
        <w:t>定系</w:t>
      </w:r>
      <w:r>
        <w:rPr>
          <w:rFonts w:ascii="SimSun" w:hAnsi="SimSun" w:eastAsia="SimSun" w:cs="SimSun"/>
          <w:sz w:val="24"/>
          <w:szCs w:val="24"/>
          <w:spacing w:val="6"/>
        </w:rPr>
        <w:t>列程序文件、实施细则和检验标准、规范。对影响产品产量和质量的相关因</w:t>
      </w:r>
      <w:r>
        <w:rPr>
          <w:rFonts w:ascii="SimSun" w:hAnsi="SimSun" w:eastAsia="SimSun" w:cs="SimSun"/>
          <w:sz w:val="24"/>
          <w:szCs w:val="24"/>
          <w:spacing w:val="5"/>
        </w:rPr>
        <w:t>素进</w:t>
      </w:r>
      <w:r>
        <w:rPr>
          <w:rFonts w:ascii="SimSun" w:hAnsi="SimSun" w:eastAsia="SimSun" w:cs="SimSun"/>
          <w:sz w:val="24"/>
          <w:szCs w:val="24"/>
          <w:spacing w:val="6"/>
        </w:rPr>
        <w:t>行控制，使生产过程按确定的程序在受控状态下进行，确保产品产量和质量</w:t>
      </w:r>
      <w:r>
        <w:rPr>
          <w:rFonts w:ascii="SimSun" w:hAnsi="SimSun" w:eastAsia="SimSun" w:cs="SimSun"/>
          <w:sz w:val="24"/>
          <w:szCs w:val="24"/>
          <w:spacing w:val="5"/>
        </w:rPr>
        <w:t>符合</w:t>
      </w:r>
      <w:r>
        <w:rPr>
          <w:rFonts w:ascii="SimSun" w:hAnsi="SimSun" w:eastAsia="SimSun" w:cs="SimSun"/>
          <w:sz w:val="24"/>
          <w:szCs w:val="24"/>
          <w:spacing w:val="-3"/>
        </w:rPr>
        <w:t>要求。</w:t>
      </w:r>
    </w:p>
    <w:p>
      <w:pPr>
        <w:ind w:left="290" w:right="504" w:firstLine="487"/>
        <w:spacing w:before="92" w:line="300" w:lineRule="auto"/>
        <w:jc w:val="both"/>
        <w:rPr>
          <w:rFonts w:ascii="SimSun" w:hAnsi="SimSun" w:eastAsia="SimSun" w:cs="SimSun"/>
          <w:sz w:val="24"/>
          <w:szCs w:val="24"/>
        </w:rPr>
      </w:pPr>
      <w:r>
        <w:rPr>
          <w:rFonts w:ascii="SimSun" w:hAnsi="SimSun" w:eastAsia="SimSun" w:cs="SimSun"/>
          <w:sz w:val="24"/>
          <w:szCs w:val="24"/>
          <w:spacing w:val="6"/>
        </w:rPr>
        <w:t>实施数据化管理，有效支持过程控制。基于行业特点，产量和质量方面的问</w:t>
      </w:r>
      <w:r>
        <w:rPr>
          <w:rFonts w:ascii="SimSun" w:hAnsi="SimSun" w:eastAsia="SimSun" w:cs="SimSun"/>
          <w:sz w:val="24"/>
          <w:szCs w:val="24"/>
          <w:spacing w:val="6"/>
        </w:rPr>
        <w:t>题往往是通过车间主任代表员工来进行报告，在这个环节上容易存在瞒报、漏报</w:t>
      </w:r>
      <w:r>
        <w:rPr>
          <w:rFonts w:ascii="SimSun" w:hAnsi="SimSun" w:eastAsia="SimSun" w:cs="SimSun"/>
          <w:sz w:val="24"/>
          <w:szCs w:val="24"/>
          <w:spacing w:val="6"/>
        </w:rPr>
        <w:t>现象。公司通过增加现场统计来提高数据的及时性和准确性。数据结果通过邮件</w:t>
      </w:r>
      <w:r>
        <w:rPr>
          <w:rFonts w:ascii="SimSun" w:hAnsi="SimSun" w:eastAsia="SimSun" w:cs="SimSun"/>
          <w:sz w:val="24"/>
          <w:szCs w:val="24"/>
          <w:spacing w:val="6"/>
        </w:rPr>
        <w:t>传递给管理者，使其对每月的产量、质量情况一目了然，便于根据报表中各类突</w:t>
      </w:r>
      <w:r>
        <w:rPr>
          <w:rFonts w:ascii="SimSun" w:hAnsi="SimSun" w:eastAsia="SimSun" w:cs="SimSun"/>
          <w:sz w:val="24"/>
          <w:szCs w:val="24"/>
          <w:spacing w:val="-1"/>
        </w:rPr>
        <w:t>出问题向下级部门提出整改要求。</w:t>
      </w:r>
    </w:p>
    <w:p>
      <w:pPr>
        <w:ind w:left="290" w:right="504" w:firstLine="481"/>
        <w:spacing w:before="90" w:line="300" w:lineRule="auto"/>
        <w:jc w:val="both"/>
        <w:rPr>
          <w:rFonts w:ascii="SimSun" w:hAnsi="SimSun" w:eastAsia="SimSun" w:cs="SimSun"/>
          <w:sz w:val="24"/>
          <w:szCs w:val="24"/>
        </w:rPr>
      </w:pPr>
      <w:r>
        <w:rPr>
          <w:rFonts w:ascii="SimSun" w:hAnsi="SimSun" w:eastAsia="SimSun" w:cs="SimSun"/>
          <w:sz w:val="24"/>
          <w:szCs w:val="24"/>
          <w:spacing w:val="6"/>
        </w:rPr>
        <w:t>着力于产品质量控制，采取多种方式不断改进。公司高度重视产品质量，设</w:t>
      </w:r>
      <w:r>
        <w:rPr>
          <w:rFonts w:ascii="SimSun" w:hAnsi="SimSun" w:eastAsia="SimSun" w:cs="SimSun"/>
          <w:sz w:val="24"/>
          <w:szCs w:val="24"/>
          <w:spacing w:val="-1"/>
        </w:rPr>
        <w:t>置专职检验员岗位。遵循</w:t>
      </w:r>
      <w:r>
        <w:rPr>
          <w:rFonts w:ascii="Times New Roman" w:hAnsi="Times New Roman" w:eastAsia="Times New Roman" w:cs="Times New Roman"/>
          <w:sz w:val="24"/>
          <w:szCs w:val="24"/>
          <w:spacing w:val="-1"/>
        </w:rPr>
        <w:t>“</w:t>
      </w:r>
      <w:r>
        <w:rPr>
          <w:rFonts w:ascii="SimSun" w:hAnsi="SimSun" w:eastAsia="SimSun" w:cs="SimSun"/>
          <w:sz w:val="24"/>
          <w:szCs w:val="24"/>
          <w:spacing w:val="-1"/>
        </w:rPr>
        <w:t>不接收、不制造、不流转</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的</w:t>
      </w:r>
      <w:r>
        <w:rPr>
          <w:rFonts w:ascii="Times New Roman" w:hAnsi="Times New Roman" w:eastAsia="Times New Roman" w:cs="Times New Roman"/>
          <w:sz w:val="24"/>
          <w:szCs w:val="24"/>
          <w:spacing w:val="-1"/>
        </w:rPr>
        <w:t>“</w:t>
      </w:r>
      <w:r>
        <w:rPr>
          <w:rFonts w:ascii="SimSun" w:hAnsi="SimSun" w:eastAsia="SimSun" w:cs="SimSun"/>
          <w:sz w:val="24"/>
          <w:szCs w:val="24"/>
          <w:spacing w:val="-1"/>
        </w:rPr>
        <w:t>三不</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4"/>
        </w:rPr>
        <w:t xml:space="preserve"> </w:t>
      </w:r>
      <w:r>
        <w:rPr>
          <w:rFonts w:ascii="SimSun" w:hAnsi="SimSun" w:eastAsia="SimSun" w:cs="SimSun"/>
          <w:sz w:val="24"/>
          <w:szCs w:val="24"/>
          <w:spacing w:val="-1"/>
        </w:rPr>
        <w:t>原则，由员工与专职</w:t>
      </w:r>
      <w:r>
        <w:rPr>
          <w:rFonts w:ascii="SimSun" w:hAnsi="SimSun" w:eastAsia="SimSun" w:cs="SimSun"/>
          <w:sz w:val="24"/>
          <w:szCs w:val="24"/>
          <w:spacing w:val="13"/>
        </w:rPr>
        <w:t>检验员严格执行首件检验、中间巡检及末件检验三步骤，切实保证终端产品质</w:t>
      </w:r>
      <w:r>
        <w:rPr>
          <w:rFonts w:ascii="SimSun" w:hAnsi="SimSun" w:eastAsia="SimSun" w:cs="SimSun"/>
          <w:sz w:val="24"/>
          <w:szCs w:val="24"/>
          <w:spacing w:val="6"/>
        </w:rPr>
        <w:t>量。车间管理人员或者质量经理定期对员工进行质量改进等相关培训，提高操作</w:t>
      </w:r>
      <w:r>
        <w:rPr>
          <w:rFonts w:ascii="SimSun" w:hAnsi="SimSun" w:eastAsia="SimSun" w:cs="SimSun"/>
          <w:sz w:val="24"/>
          <w:szCs w:val="24"/>
          <w:spacing w:val="6"/>
        </w:rPr>
        <w:t>员工的质量意识，要求车间工人严格按照规定进行生产操作。对于现场发现的可</w:t>
      </w:r>
      <w:r>
        <w:rPr>
          <w:rFonts w:ascii="SimSun" w:hAnsi="SimSun" w:eastAsia="SimSun" w:cs="SimSun"/>
          <w:sz w:val="24"/>
          <w:szCs w:val="24"/>
          <w:spacing w:val="6"/>
        </w:rPr>
        <w:t>立即处理的质量问题，车间主任或检验员及时组织相关人员改进；对于由长期数</w:t>
      </w:r>
      <w:r>
        <w:rPr>
          <w:rFonts w:ascii="SimSun" w:hAnsi="SimSun" w:eastAsia="SimSun" w:cs="SimSun"/>
          <w:sz w:val="24"/>
          <w:szCs w:val="24"/>
          <w:spacing w:val="6"/>
        </w:rPr>
        <w:t>据统计发现的质量问题，则通过召开月度、季度、半年度质量管理会议进行挖掘</w:t>
      </w:r>
      <w:r>
        <w:rPr>
          <w:rFonts w:ascii="SimSun" w:hAnsi="SimSun" w:eastAsia="SimSun" w:cs="SimSun"/>
          <w:sz w:val="24"/>
          <w:szCs w:val="24"/>
          <w:spacing w:val="6"/>
        </w:rPr>
        <w:t>和整改。通过设置质控点、半成品检查等手段，搜索产品质量薄弱环节，有针对</w:t>
      </w:r>
      <w:r>
        <w:rPr>
          <w:rFonts w:ascii="SimSun" w:hAnsi="SimSun" w:eastAsia="SimSun" w:cs="SimSun"/>
          <w:sz w:val="24"/>
          <w:szCs w:val="24"/>
          <w:spacing w:val="6"/>
        </w:rPr>
        <w:t>性地发动员工进行质量攻关。组建专题小组，查找统计数据所反映的生产过程中</w:t>
      </w:r>
      <w:r>
        <w:rPr>
          <w:rFonts w:ascii="SimSun" w:hAnsi="SimSun" w:eastAsia="SimSun" w:cs="SimSun"/>
          <w:sz w:val="24"/>
          <w:szCs w:val="24"/>
          <w:spacing w:val="-1"/>
        </w:rPr>
        <w:t>造成质量缺陷的内在原因，采取相应措施消除质量问题。</w:t>
      </w:r>
    </w:p>
    <w:p>
      <w:pPr>
        <w:ind w:left="292" w:right="504" w:firstLine="480"/>
        <w:spacing w:before="91" w:line="301" w:lineRule="auto"/>
        <w:rPr>
          <w:rFonts w:ascii="SimSun" w:hAnsi="SimSun" w:eastAsia="SimSun" w:cs="SimSun"/>
          <w:sz w:val="24"/>
          <w:szCs w:val="24"/>
        </w:rPr>
      </w:pPr>
      <w:r>
        <w:rPr>
          <w:rFonts w:ascii="SimSun" w:hAnsi="SimSun" w:eastAsia="SimSun" w:cs="SimSun"/>
          <w:sz w:val="24"/>
          <w:szCs w:val="24"/>
          <w:spacing w:val="2"/>
        </w:rPr>
        <w:t>注重现场管理与安全管理。公司建立了现场管理指标，并</w:t>
      </w:r>
      <w:r>
        <w:rPr>
          <w:rFonts w:ascii="SimSun" w:hAnsi="SimSun" w:eastAsia="SimSun" w:cs="SimSun"/>
          <w:sz w:val="24"/>
          <w:szCs w:val="24"/>
          <w:spacing w:val="1"/>
        </w:rPr>
        <w:t>严格按照</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5S </w:t>
      </w:r>
      <w:r>
        <w:rPr>
          <w:rFonts w:ascii="SimSun" w:hAnsi="SimSun" w:eastAsia="SimSun" w:cs="SimSun"/>
          <w:sz w:val="24"/>
          <w:szCs w:val="24"/>
          <w:spacing w:val="1"/>
        </w:rPr>
        <w:t>标准执</w:t>
      </w:r>
      <w:r>
        <w:rPr>
          <w:rFonts w:ascii="SimSun" w:hAnsi="SimSun" w:eastAsia="SimSun" w:cs="SimSun"/>
          <w:sz w:val="24"/>
          <w:szCs w:val="24"/>
          <w:spacing w:val="13"/>
        </w:rPr>
        <w:t>行。制作工艺操作看板，实现内部信息的交流与互动。要求车间做到人、机、</w:t>
      </w:r>
      <w:r>
        <w:rPr>
          <w:rFonts w:ascii="SimSun" w:hAnsi="SimSun" w:eastAsia="SimSun" w:cs="SimSun"/>
          <w:sz w:val="24"/>
          <w:szCs w:val="24"/>
          <w:spacing w:val="6"/>
        </w:rPr>
        <w:t>料、法、环一体化，杜绝跑、冒、滴、漏，采取值班互检方式，一发现问</w:t>
      </w:r>
      <w:r>
        <w:rPr>
          <w:rFonts w:ascii="SimSun" w:hAnsi="SimSun" w:eastAsia="SimSun" w:cs="SimSun"/>
          <w:sz w:val="24"/>
          <w:szCs w:val="24"/>
          <w:spacing w:val="5"/>
        </w:rPr>
        <w:t>题要及</w:t>
      </w:r>
      <w:r>
        <w:rPr>
          <w:rFonts w:ascii="SimSun" w:hAnsi="SimSun" w:eastAsia="SimSun" w:cs="SimSun"/>
          <w:sz w:val="24"/>
          <w:szCs w:val="24"/>
          <w:spacing w:val="-1"/>
        </w:rPr>
        <w:t>时解决，上级部门也会不定期地对车间生产现场进行实地考核。</w:t>
      </w:r>
    </w:p>
    <w:p>
      <w:pPr>
        <w:ind w:left="292" w:right="502" w:firstLine="479"/>
        <w:spacing w:before="95" w:line="301" w:lineRule="auto"/>
        <w:jc w:val="both"/>
        <w:rPr>
          <w:rFonts w:ascii="SimSun" w:hAnsi="SimSun" w:eastAsia="SimSun" w:cs="SimSun"/>
          <w:sz w:val="24"/>
          <w:szCs w:val="24"/>
        </w:rPr>
      </w:pPr>
      <w:r>
        <w:rPr>
          <w:rFonts w:ascii="SimSun" w:hAnsi="SimSun" w:eastAsia="SimSun" w:cs="SimSun"/>
          <w:sz w:val="24"/>
          <w:szCs w:val="24"/>
          <w:spacing w:val="6"/>
        </w:rPr>
        <w:t>在安全生产方面，要求员工在日常生产活动中严格执行《员</w:t>
      </w:r>
      <w:r>
        <w:rPr>
          <w:rFonts w:ascii="SimSun" w:hAnsi="SimSun" w:eastAsia="SimSun" w:cs="SimSun"/>
          <w:sz w:val="24"/>
          <w:szCs w:val="24"/>
          <w:spacing w:val="5"/>
        </w:rPr>
        <w:t>工手册》和《</w:t>
      </w:r>
      <w:r>
        <w:rPr>
          <w:rFonts w:ascii="Times New Roman" w:hAnsi="Times New Roman" w:eastAsia="Times New Roman" w:cs="Times New Roman"/>
          <w:sz w:val="24"/>
          <w:szCs w:val="24"/>
          <w:spacing w:val="5"/>
        </w:rPr>
        <w:t>6S</w:t>
      </w:r>
      <w:r>
        <w:rPr>
          <w:rFonts w:ascii="SimSun" w:hAnsi="SimSun" w:eastAsia="SimSun" w:cs="SimSun"/>
          <w:sz w:val="24"/>
          <w:szCs w:val="24"/>
          <w:spacing w:val="-1"/>
        </w:rPr>
        <w:t>运作管理制度》。与此同时，公司每年、每月会举行安全活动，旨在提高员工的安</w:t>
      </w:r>
      <w:r>
        <w:rPr>
          <w:rFonts w:ascii="SimSun" w:hAnsi="SimSun" w:eastAsia="SimSun" w:cs="SimSun"/>
          <w:sz w:val="24"/>
          <w:szCs w:val="24"/>
        </w:rPr>
        <w:t>全意识，减少因员工的不当操作给员工和公</w:t>
      </w:r>
      <w:r>
        <w:rPr>
          <w:rFonts w:ascii="SimSun" w:hAnsi="SimSun" w:eastAsia="SimSun" w:cs="SimSun"/>
          <w:sz w:val="24"/>
          <w:szCs w:val="24"/>
          <w:spacing w:val="-1"/>
        </w:rPr>
        <w:t>司带来的不必要的损失。</w:t>
      </w:r>
    </w:p>
    <w:p>
      <w:pPr>
        <w:spacing w:line="301" w:lineRule="auto"/>
        <w:sectPr>
          <w:footerReference w:type="default" r:id="rId18"/>
          <w:pgSz w:w="11907" w:h="16840"/>
          <w:pgMar w:top="1450" w:right="1140" w:bottom="1526" w:left="1360" w:header="1027" w:footer="1281" w:gutter="0"/>
        </w:sectPr>
        <w:rPr>
          <w:rFonts w:ascii="SimSun" w:hAnsi="SimSun" w:eastAsia="SimSun" w:cs="SimSun"/>
          <w:sz w:val="24"/>
          <w:szCs w:val="24"/>
        </w:rPr>
      </w:pPr>
    </w:p>
    <w:p>
      <w:pPr>
        <w:ind w:left="295"/>
        <w:spacing w:before="238" w:line="222" w:lineRule="auto"/>
        <w:outlineLvl w:val="2"/>
        <w:rPr>
          <w:rFonts w:ascii="SimHei" w:hAnsi="SimHei" w:eastAsia="SimHei" w:cs="SimHei"/>
          <w:sz w:val="30"/>
          <w:szCs w:val="30"/>
        </w:rPr>
      </w:pPr>
      <w:bookmarkStart w:name="bookmark16" w:id="18"/>
      <w:bookmarkEnd w:id="18"/>
      <w:r>
        <w:rPr>
          <w:rFonts w:ascii="Times New Roman" w:hAnsi="Times New Roman" w:eastAsia="Times New Roman" w:cs="Times New Roman"/>
          <w:sz w:val="30"/>
          <w:szCs w:val="30"/>
          <w:spacing w:val="-1"/>
        </w:rPr>
        <w:t>3.1.4 </w:t>
      </w:r>
      <w:r>
        <w:rPr>
          <w:rFonts w:ascii="SimHei" w:hAnsi="SimHei" w:eastAsia="SimHei" w:cs="SimHei"/>
          <w:sz w:val="30"/>
          <w:szCs w:val="30"/>
          <w:spacing w:val="-1"/>
        </w:rPr>
        <w:t>产品售后质量诚信管理</w:t>
      </w:r>
    </w:p>
    <w:p>
      <w:pPr>
        <w:ind w:left="292" w:right="504" w:firstLine="487"/>
        <w:spacing w:before="215" w:line="296" w:lineRule="auto"/>
        <w:jc w:val="both"/>
        <w:rPr>
          <w:rFonts w:ascii="SimSun" w:hAnsi="SimSun" w:eastAsia="SimSun" w:cs="SimSun"/>
          <w:sz w:val="24"/>
          <w:szCs w:val="24"/>
        </w:rPr>
      </w:pPr>
      <w:r>
        <w:rPr>
          <w:rFonts w:ascii="SimSun" w:hAnsi="SimSun" w:eastAsia="SimSun" w:cs="SimSun"/>
          <w:sz w:val="24"/>
          <w:szCs w:val="24"/>
          <w:spacing w:val="3"/>
        </w:rPr>
        <w:t>营销部建立汇总客户信息，将客户所购买产品型号和日期等资料记录在册</w:t>
      </w:r>
      <w:r>
        <w:rPr>
          <w:rFonts w:ascii="Times New Roman" w:hAnsi="Times New Roman" w:eastAsia="Times New Roman" w:cs="Times New Roman"/>
          <w:sz w:val="24"/>
          <w:szCs w:val="24"/>
          <w:spacing w:val="3"/>
        </w:rPr>
        <w:t>(</w:t>
      </w:r>
      <w:r>
        <w:rPr>
          <w:rFonts w:ascii="SimSun" w:hAnsi="SimSun" w:eastAsia="SimSun" w:cs="SimSun"/>
          <w:sz w:val="24"/>
          <w:szCs w:val="24"/>
          <w:spacing w:val="3"/>
        </w:rPr>
        <w:t>可</w:t>
      </w:r>
      <w:r>
        <w:rPr>
          <w:rFonts w:ascii="SimSun" w:hAnsi="SimSun" w:eastAsia="SimSun" w:cs="SimSun"/>
          <w:sz w:val="24"/>
          <w:szCs w:val="24"/>
          <w:spacing w:val="3"/>
        </w:rPr>
        <w:t>以采用开票登记、或系统客户资料代替</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3"/>
        </w:rPr>
        <w:t>，以确保</w:t>
      </w:r>
      <w:r>
        <w:rPr>
          <w:rFonts w:ascii="SimSun" w:hAnsi="SimSun" w:eastAsia="SimSun" w:cs="SimSun"/>
          <w:sz w:val="24"/>
          <w:szCs w:val="24"/>
          <w:spacing w:val="2"/>
        </w:rPr>
        <w:t>我们能联系上客户，使客户获得</w:t>
      </w:r>
      <w:r>
        <w:rPr>
          <w:rFonts w:ascii="SimSun" w:hAnsi="SimSun" w:eastAsia="SimSun" w:cs="SimSun"/>
          <w:sz w:val="24"/>
          <w:szCs w:val="24"/>
          <w:spacing w:val="-1"/>
        </w:rPr>
        <w:t>产品的最新消息及完善的售后服务。</w:t>
      </w:r>
    </w:p>
    <w:p>
      <w:pPr>
        <w:ind w:left="292" w:right="504" w:firstLine="495"/>
        <w:spacing w:before="110" w:line="301" w:lineRule="auto"/>
        <w:jc w:val="both"/>
        <w:rPr>
          <w:rFonts w:ascii="SimSun" w:hAnsi="SimSun" w:eastAsia="SimSun" w:cs="SimSun"/>
          <w:sz w:val="24"/>
          <w:szCs w:val="24"/>
        </w:rPr>
      </w:pPr>
      <w:r>
        <w:rPr>
          <w:rFonts w:ascii="SimSun" w:hAnsi="SimSun" w:eastAsia="SimSun" w:cs="SimSun"/>
          <w:sz w:val="24"/>
          <w:szCs w:val="24"/>
          <w:spacing w:val="6"/>
        </w:rPr>
        <w:t>当产品发生质量问题时，公司承诺提供全方位的售后服务，产</w:t>
      </w:r>
      <w:r>
        <w:rPr>
          <w:rFonts w:ascii="SimSun" w:hAnsi="SimSun" w:eastAsia="SimSun" w:cs="SimSun"/>
          <w:sz w:val="24"/>
          <w:szCs w:val="24"/>
          <w:spacing w:val="5"/>
        </w:rPr>
        <w:t>品出厂后由营</w:t>
      </w:r>
      <w:r>
        <w:rPr>
          <w:rFonts w:ascii="SimSun" w:hAnsi="SimSun" w:eastAsia="SimSun" w:cs="SimSun"/>
          <w:sz w:val="24"/>
          <w:szCs w:val="24"/>
          <w:spacing w:val="2"/>
        </w:rPr>
        <w:t>销部门跟踪。客户收到货物，若对产品质量有异议时，公司会在</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2"/>
        </w:rPr>
        <w:t>24 </w:t>
      </w:r>
      <w:r>
        <w:rPr>
          <w:rFonts w:ascii="SimSun" w:hAnsi="SimSun" w:eastAsia="SimSun" w:cs="SimSun"/>
          <w:sz w:val="24"/>
          <w:szCs w:val="24"/>
          <w:spacing w:val="2"/>
        </w:rPr>
        <w:t>小时内做出响</w:t>
      </w:r>
      <w:r>
        <w:rPr>
          <w:rFonts w:ascii="SimSun" w:hAnsi="SimSun" w:eastAsia="SimSun" w:cs="SimSun"/>
          <w:sz w:val="24"/>
          <w:szCs w:val="24"/>
          <w:spacing w:val="6"/>
        </w:rPr>
        <w:t>应，帮助客户及时解决产品使用过程中遇到的问题客户在产品生产过程中</w:t>
      </w:r>
      <w:r>
        <w:rPr>
          <w:rFonts w:ascii="SimSun" w:hAnsi="SimSun" w:eastAsia="SimSun" w:cs="SimSun"/>
          <w:sz w:val="24"/>
          <w:szCs w:val="24"/>
          <w:spacing w:val="5"/>
        </w:rPr>
        <w:t>如有技</w:t>
      </w:r>
      <w:r>
        <w:rPr>
          <w:rFonts w:ascii="SimSun" w:hAnsi="SimSun" w:eastAsia="SimSun" w:cs="SimSun"/>
          <w:sz w:val="24"/>
          <w:szCs w:val="24"/>
          <w:spacing w:val="-2"/>
        </w:rPr>
        <w:t>术服务需求。</w:t>
      </w:r>
    </w:p>
    <w:p>
      <w:pPr>
        <w:ind w:left="295"/>
        <w:spacing w:before="282" w:line="222" w:lineRule="auto"/>
        <w:outlineLvl w:val="1"/>
        <w:rPr>
          <w:rFonts w:ascii="SimHei" w:hAnsi="SimHei" w:eastAsia="SimHei" w:cs="SimHei"/>
          <w:sz w:val="30"/>
          <w:szCs w:val="30"/>
        </w:rPr>
      </w:pPr>
      <w:bookmarkStart w:name="bookmark17" w:id="19"/>
      <w:bookmarkEnd w:id="19"/>
      <w:r>
        <w:rPr>
          <w:rFonts w:ascii="Times New Roman" w:hAnsi="Times New Roman" w:eastAsia="Times New Roman" w:cs="Times New Roman"/>
          <w:sz w:val="30"/>
          <w:szCs w:val="30"/>
          <w:spacing w:val="-2"/>
        </w:rPr>
        <w:t>3.2 </w:t>
      </w:r>
      <w:r>
        <w:rPr>
          <w:rFonts w:ascii="SimHei" w:hAnsi="SimHei" w:eastAsia="SimHei" w:cs="SimHei"/>
          <w:sz w:val="30"/>
          <w:szCs w:val="30"/>
          <w:spacing w:val="-2"/>
        </w:rPr>
        <w:t>质量文化建设</w:t>
      </w:r>
    </w:p>
    <w:p>
      <w:pPr>
        <w:pStyle w:val="BodyText"/>
        <w:spacing w:line="267" w:lineRule="auto"/>
        <w:rPr/>
      </w:pPr>
      <w:r/>
    </w:p>
    <w:p>
      <w:pPr>
        <w:ind w:left="295"/>
        <w:spacing w:before="97" w:line="222" w:lineRule="auto"/>
        <w:outlineLvl w:val="2"/>
        <w:rPr>
          <w:rFonts w:ascii="SimHei" w:hAnsi="SimHei" w:eastAsia="SimHei" w:cs="SimHei"/>
          <w:sz w:val="30"/>
          <w:szCs w:val="30"/>
        </w:rPr>
      </w:pPr>
      <w:bookmarkStart w:name="bookmark18" w:id="20"/>
      <w:bookmarkEnd w:id="20"/>
      <w:r>
        <w:rPr>
          <w:rFonts w:ascii="Times New Roman" w:hAnsi="Times New Roman" w:eastAsia="Times New Roman" w:cs="Times New Roman"/>
          <w:sz w:val="30"/>
          <w:szCs w:val="30"/>
          <w:spacing w:val="-2"/>
        </w:rPr>
        <w:t>3.2.1 </w:t>
      </w:r>
      <w:r>
        <w:rPr>
          <w:rFonts w:ascii="SimHei" w:hAnsi="SimHei" w:eastAsia="SimHei" w:cs="SimHei"/>
          <w:sz w:val="30"/>
          <w:szCs w:val="30"/>
          <w:spacing w:val="-2"/>
        </w:rPr>
        <w:t>诚信教育</w:t>
      </w:r>
    </w:p>
    <w:p>
      <w:pPr>
        <w:ind w:left="293" w:right="504" w:firstLine="486"/>
        <w:spacing w:before="218" w:line="300" w:lineRule="auto"/>
        <w:jc w:val="both"/>
        <w:rPr>
          <w:rFonts w:ascii="SimSun" w:hAnsi="SimSun" w:eastAsia="SimSun" w:cs="SimSun"/>
          <w:sz w:val="24"/>
          <w:szCs w:val="24"/>
        </w:rPr>
      </w:pPr>
      <w:r>
        <w:rPr>
          <w:rFonts w:ascii="SimSun" w:hAnsi="SimSun" w:eastAsia="SimSun" w:cs="SimSun"/>
          <w:sz w:val="24"/>
          <w:szCs w:val="24"/>
          <w:spacing w:val="-1"/>
        </w:rPr>
        <w:t>公司将员工学习和发展视为</w:t>
      </w:r>
      <w:r>
        <w:rPr>
          <w:rFonts w:ascii="Times New Roman" w:hAnsi="Times New Roman" w:eastAsia="Times New Roman" w:cs="Times New Roman"/>
          <w:sz w:val="24"/>
          <w:szCs w:val="24"/>
          <w:spacing w:val="-1"/>
        </w:rPr>
        <w:t>“</w:t>
      </w:r>
      <w:r>
        <w:rPr>
          <w:rFonts w:ascii="SimSun" w:hAnsi="SimSun" w:eastAsia="SimSun" w:cs="SimSun"/>
          <w:sz w:val="24"/>
          <w:szCs w:val="24"/>
          <w:spacing w:val="-1"/>
        </w:rPr>
        <w:t>投资</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，把创建学习型组织，营</w:t>
      </w:r>
      <w:r>
        <w:rPr>
          <w:rFonts w:ascii="SimSun" w:hAnsi="SimSun" w:eastAsia="SimSun" w:cs="SimSun"/>
          <w:sz w:val="24"/>
          <w:szCs w:val="24"/>
          <w:spacing w:val="-2"/>
        </w:rPr>
        <w:t>造全员学习的氛围</w:t>
      </w:r>
      <w:r>
        <w:rPr>
          <w:rFonts w:ascii="SimSun" w:hAnsi="SimSun" w:eastAsia="SimSun" w:cs="SimSun"/>
          <w:sz w:val="24"/>
          <w:szCs w:val="24"/>
          <w:spacing w:val="6"/>
        </w:rPr>
        <w:t>作为公司长期发展战略的重要组成部分。随着公司规模的扩大和全球化</w:t>
      </w:r>
      <w:r>
        <w:rPr>
          <w:rFonts w:ascii="SimSun" w:hAnsi="SimSun" w:eastAsia="SimSun" w:cs="SimSun"/>
          <w:sz w:val="24"/>
          <w:szCs w:val="24"/>
          <w:spacing w:val="5"/>
        </w:rPr>
        <w:t>发展战略</w:t>
      </w:r>
      <w:r>
        <w:rPr>
          <w:rFonts w:ascii="SimSun" w:hAnsi="SimSun" w:eastAsia="SimSun" w:cs="SimSun"/>
          <w:sz w:val="24"/>
          <w:szCs w:val="24"/>
          <w:spacing w:val="6"/>
        </w:rPr>
        <w:t>的实施，根据企业相关规定及各部门要求确定培训人员的需求情况。各</w:t>
      </w:r>
      <w:r>
        <w:rPr>
          <w:rFonts w:ascii="SimSun" w:hAnsi="SimSun" w:eastAsia="SimSun" w:cs="SimSun"/>
          <w:sz w:val="24"/>
          <w:szCs w:val="24"/>
          <w:spacing w:val="5"/>
        </w:rPr>
        <w:t>部门负责</w:t>
      </w:r>
      <w:r>
        <w:rPr>
          <w:rFonts w:ascii="SimSun" w:hAnsi="SimSun" w:eastAsia="SimSun" w:cs="SimSun"/>
          <w:sz w:val="24"/>
          <w:szCs w:val="24"/>
          <w:spacing w:val="6"/>
        </w:rPr>
        <w:t>人确定人员培训需求后经公司领导审批，相关部门每季度根据人员数量</w:t>
      </w:r>
      <w:r>
        <w:rPr>
          <w:rFonts w:ascii="SimSun" w:hAnsi="SimSun" w:eastAsia="SimSun" w:cs="SimSun"/>
          <w:sz w:val="24"/>
          <w:szCs w:val="24"/>
          <w:spacing w:val="5"/>
        </w:rPr>
        <w:t>酌情进行</w:t>
      </w:r>
      <w:r>
        <w:rPr>
          <w:rFonts w:ascii="SimSun" w:hAnsi="SimSun" w:eastAsia="SimSun" w:cs="SimSun"/>
          <w:sz w:val="24"/>
          <w:szCs w:val="24"/>
          <w:spacing w:val="-1"/>
        </w:rPr>
        <w:t>培训计划的制定与实施。</w:t>
      </w:r>
    </w:p>
    <w:p>
      <w:pPr>
        <w:ind w:left="293" w:right="504" w:firstLine="486"/>
        <w:spacing w:before="93" w:line="300" w:lineRule="auto"/>
        <w:jc w:val="both"/>
        <w:rPr>
          <w:rFonts w:ascii="SimSun" w:hAnsi="SimSun" w:eastAsia="SimSun" w:cs="SimSun"/>
          <w:sz w:val="24"/>
          <w:szCs w:val="24"/>
        </w:rPr>
      </w:pPr>
      <w:r>
        <w:rPr>
          <w:rFonts w:ascii="SimSun" w:hAnsi="SimSun" w:eastAsia="SimSun" w:cs="SimSun"/>
          <w:sz w:val="24"/>
          <w:szCs w:val="24"/>
          <w:spacing w:val="6"/>
        </w:rPr>
        <w:t>公司每年针对实际和市场形势，识别各部门的培训需求，制定员工培训规划</w:t>
      </w:r>
      <w:r>
        <w:rPr>
          <w:rFonts w:ascii="SimSun" w:hAnsi="SimSun" w:eastAsia="SimSun" w:cs="SimSun"/>
          <w:sz w:val="24"/>
          <w:szCs w:val="24"/>
          <w:spacing w:val="6"/>
        </w:rPr>
        <w:t>和年度计划，开展职工教育培训，包括质量意识、质量知识、管理制度</w:t>
      </w:r>
      <w:r>
        <w:rPr>
          <w:rFonts w:ascii="SimSun" w:hAnsi="SimSun" w:eastAsia="SimSun" w:cs="SimSun"/>
          <w:sz w:val="24"/>
          <w:szCs w:val="24"/>
          <w:spacing w:val="5"/>
        </w:rPr>
        <w:t>、专业知</w:t>
      </w:r>
      <w:r>
        <w:rPr>
          <w:rFonts w:ascii="SimSun" w:hAnsi="SimSun" w:eastAsia="SimSun" w:cs="SimSun"/>
          <w:sz w:val="24"/>
          <w:szCs w:val="24"/>
          <w:spacing w:val="6"/>
        </w:rPr>
        <w:t>识等培训内容。公司每年制定并下发了《年度培训计划》等，对质量诚</w:t>
      </w:r>
      <w:r>
        <w:rPr>
          <w:rFonts w:ascii="SimSun" w:hAnsi="SimSun" w:eastAsia="SimSun" w:cs="SimSun"/>
          <w:sz w:val="24"/>
          <w:szCs w:val="24"/>
          <w:spacing w:val="5"/>
        </w:rPr>
        <w:t>信教育进</w:t>
      </w:r>
      <w:r>
        <w:rPr>
          <w:rFonts w:ascii="SimSun" w:hAnsi="SimSun" w:eastAsia="SimSun" w:cs="SimSun"/>
          <w:sz w:val="24"/>
          <w:szCs w:val="24"/>
          <w:spacing w:val="6"/>
        </w:rPr>
        <w:t>行了安排布置。根据公司教育培训方案对全体员工进行了质量诚信和质</w:t>
      </w:r>
      <w:r>
        <w:rPr>
          <w:rFonts w:ascii="SimSun" w:hAnsi="SimSun" w:eastAsia="SimSun" w:cs="SimSun"/>
          <w:sz w:val="24"/>
          <w:szCs w:val="24"/>
          <w:spacing w:val="5"/>
        </w:rPr>
        <w:t>量管理意</w:t>
      </w:r>
      <w:r>
        <w:rPr>
          <w:rFonts w:ascii="SimSun" w:hAnsi="SimSun" w:eastAsia="SimSun" w:cs="SimSun"/>
          <w:sz w:val="24"/>
          <w:szCs w:val="24"/>
          <w:spacing w:val="6"/>
        </w:rPr>
        <w:t>识方面的教育培训，做到有计划，有安排，有检查，有考核，有总结，</w:t>
      </w:r>
      <w:r>
        <w:rPr>
          <w:rFonts w:ascii="SimSun" w:hAnsi="SimSun" w:eastAsia="SimSun" w:cs="SimSun"/>
          <w:sz w:val="24"/>
          <w:szCs w:val="24"/>
          <w:spacing w:val="5"/>
        </w:rPr>
        <w:t>确保了培</w:t>
      </w:r>
      <w:r>
        <w:rPr>
          <w:rFonts w:ascii="SimSun" w:hAnsi="SimSun" w:eastAsia="SimSun" w:cs="SimSun"/>
          <w:sz w:val="24"/>
          <w:szCs w:val="24"/>
          <w:spacing w:val="-2"/>
        </w:rPr>
        <w:t>训效果和质量。</w:t>
      </w:r>
    </w:p>
    <w:p>
      <w:pPr>
        <w:ind w:left="295"/>
        <w:spacing w:before="244" w:line="222" w:lineRule="auto"/>
        <w:outlineLvl w:val="2"/>
        <w:rPr>
          <w:rFonts w:ascii="SimHei" w:hAnsi="SimHei" w:eastAsia="SimHei" w:cs="SimHei"/>
          <w:sz w:val="30"/>
          <w:szCs w:val="30"/>
        </w:rPr>
      </w:pPr>
      <w:bookmarkStart w:name="bookmark19" w:id="21"/>
      <w:bookmarkEnd w:id="21"/>
      <w:r>
        <w:rPr>
          <w:rFonts w:ascii="Times New Roman" w:hAnsi="Times New Roman" w:eastAsia="Times New Roman" w:cs="Times New Roman"/>
          <w:sz w:val="30"/>
          <w:szCs w:val="30"/>
          <w:spacing w:val="-2"/>
        </w:rPr>
        <w:t>3.2.2 </w:t>
      </w:r>
      <w:r>
        <w:rPr>
          <w:rFonts w:ascii="SimHei" w:hAnsi="SimHei" w:eastAsia="SimHei" w:cs="SimHei"/>
          <w:sz w:val="30"/>
          <w:szCs w:val="30"/>
          <w:spacing w:val="-2"/>
        </w:rPr>
        <w:t>诚信自律</w:t>
      </w:r>
    </w:p>
    <w:p>
      <w:pPr>
        <w:ind w:left="291" w:right="504" w:firstLine="488"/>
        <w:spacing w:before="217" w:line="300" w:lineRule="auto"/>
        <w:jc w:val="both"/>
        <w:rPr>
          <w:rFonts w:ascii="SimSun" w:hAnsi="SimSun" w:eastAsia="SimSun" w:cs="SimSun"/>
          <w:sz w:val="24"/>
          <w:szCs w:val="24"/>
        </w:rPr>
      </w:pPr>
      <w:r>
        <w:rPr>
          <w:rFonts w:ascii="SimSun" w:hAnsi="SimSun" w:eastAsia="SimSun" w:cs="SimSun"/>
          <w:sz w:val="24"/>
          <w:szCs w:val="24"/>
          <w:spacing w:val="6"/>
        </w:rPr>
        <w:t>公司在品牌知名度不断提升的同时，始终将企业质量诚信建设视为重要的一</w:t>
      </w:r>
      <w:r>
        <w:rPr>
          <w:rFonts w:ascii="SimSun" w:hAnsi="SimSun" w:eastAsia="SimSun" w:cs="SimSun"/>
          <w:sz w:val="24"/>
          <w:szCs w:val="24"/>
          <w:spacing w:val="4"/>
        </w:rPr>
        <w:t>环。树立先进的企业价值观和正确的经营理念，守法经营，</w:t>
      </w:r>
      <w:r>
        <w:rPr>
          <w:rFonts w:ascii="SimSun" w:hAnsi="SimSun" w:eastAsia="SimSun" w:cs="SimSun"/>
          <w:sz w:val="24"/>
          <w:szCs w:val="24"/>
          <w:spacing w:val="-52"/>
        </w:rPr>
        <w:t xml:space="preserve"> </w:t>
      </w:r>
      <w:r>
        <w:rPr>
          <w:rFonts w:ascii="SimSun" w:hAnsi="SimSun" w:eastAsia="SimSun" w:cs="SimSun"/>
          <w:sz w:val="24"/>
          <w:szCs w:val="24"/>
          <w:spacing w:val="4"/>
        </w:rPr>
        <w:t>自觉接受有关部门的</w:t>
      </w:r>
      <w:r>
        <w:rPr>
          <w:rFonts w:ascii="SimSun" w:hAnsi="SimSun" w:eastAsia="SimSun" w:cs="SimSun"/>
          <w:sz w:val="24"/>
          <w:szCs w:val="24"/>
          <w:spacing w:val="6"/>
        </w:rPr>
        <w:t>监督管理。公司严格按照有关法律法规的规定，真实、准确、及时、完整地</w:t>
      </w:r>
      <w:r>
        <w:rPr>
          <w:rFonts w:ascii="SimSun" w:hAnsi="SimSun" w:eastAsia="SimSun" w:cs="SimSun"/>
          <w:sz w:val="24"/>
          <w:szCs w:val="24"/>
          <w:spacing w:val="5"/>
        </w:rPr>
        <w:t>披露</w:t>
      </w:r>
      <w:r>
        <w:rPr>
          <w:rFonts w:ascii="SimSun" w:hAnsi="SimSun" w:eastAsia="SimSun" w:cs="SimSun"/>
          <w:sz w:val="24"/>
          <w:szCs w:val="24"/>
          <w:spacing w:val="6"/>
        </w:rPr>
        <w:t>信息，并指定公司官方网站为公司信息披露的报刊和网站，确保所有相关方</w:t>
      </w:r>
      <w:r>
        <w:rPr>
          <w:rFonts w:ascii="SimSun" w:hAnsi="SimSun" w:eastAsia="SimSun" w:cs="SimSun"/>
          <w:sz w:val="24"/>
          <w:szCs w:val="24"/>
          <w:spacing w:val="5"/>
        </w:rPr>
        <w:t>都能</w:t>
      </w:r>
      <w:r>
        <w:rPr>
          <w:rFonts w:ascii="SimSun" w:hAnsi="SimSun" w:eastAsia="SimSun" w:cs="SimSun"/>
          <w:sz w:val="24"/>
          <w:szCs w:val="24"/>
          <w:spacing w:val="6"/>
        </w:rPr>
        <w:t>够及时的获取公司发布的信息；同时，公司通过邮箱等多种方式与相关方进</w:t>
      </w:r>
      <w:r>
        <w:rPr>
          <w:rFonts w:ascii="SimSun" w:hAnsi="SimSun" w:eastAsia="SimSun" w:cs="SimSun"/>
          <w:sz w:val="24"/>
          <w:szCs w:val="24"/>
          <w:spacing w:val="5"/>
        </w:rPr>
        <w:t>行沟</w:t>
      </w:r>
      <w:r>
        <w:rPr>
          <w:rFonts w:ascii="SimSun" w:hAnsi="SimSun" w:eastAsia="SimSun" w:cs="SimSun"/>
          <w:sz w:val="24"/>
          <w:szCs w:val="24"/>
          <w:spacing w:val="-3"/>
        </w:rPr>
        <w:t>通交流。</w:t>
      </w:r>
    </w:p>
    <w:p>
      <w:pPr>
        <w:spacing w:line="300" w:lineRule="auto"/>
        <w:sectPr>
          <w:footerReference w:type="default" r:id="rId19"/>
          <w:pgSz w:w="11907" w:h="16840"/>
          <w:pgMar w:top="1450" w:right="1140" w:bottom="1471" w:left="1360" w:header="1027" w:footer="1301" w:gutter="0"/>
        </w:sectPr>
        <w:rPr>
          <w:rFonts w:ascii="SimSun" w:hAnsi="SimSun" w:eastAsia="SimSun" w:cs="SimSun"/>
          <w:sz w:val="24"/>
          <w:szCs w:val="24"/>
        </w:rPr>
      </w:pPr>
    </w:p>
    <w:p>
      <w:pPr>
        <w:ind w:left="295"/>
        <w:spacing w:before="238" w:line="222" w:lineRule="auto"/>
        <w:outlineLvl w:val="2"/>
        <w:rPr>
          <w:rFonts w:ascii="SimHei" w:hAnsi="SimHei" w:eastAsia="SimHei" w:cs="SimHei"/>
          <w:sz w:val="30"/>
          <w:szCs w:val="30"/>
        </w:rPr>
      </w:pPr>
      <w:bookmarkStart w:name="bookmark20" w:id="22"/>
      <w:bookmarkEnd w:id="22"/>
      <w:r>
        <w:rPr>
          <w:rFonts w:ascii="Times New Roman" w:hAnsi="Times New Roman" w:eastAsia="Times New Roman" w:cs="Times New Roman"/>
          <w:sz w:val="30"/>
          <w:szCs w:val="30"/>
          <w:spacing w:val="-2"/>
        </w:rPr>
        <w:t>3.2.3 </w:t>
      </w:r>
      <w:r>
        <w:rPr>
          <w:rFonts w:ascii="SimHei" w:hAnsi="SimHei" w:eastAsia="SimHei" w:cs="SimHei"/>
          <w:sz w:val="30"/>
          <w:szCs w:val="30"/>
          <w:spacing w:val="-2"/>
        </w:rPr>
        <w:t>企业文化</w:t>
      </w:r>
    </w:p>
    <w:p>
      <w:pPr>
        <w:ind w:left="292" w:right="504" w:firstLine="486"/>
        <w:spacing w:before="216" w:line="299" w:lineRule="auto"/>
        <w:jc w:val="both"/>
        <w:rPr>
          <w:rFonts w:ascii="Times New Roman" w:hAnsi="Times New Roman" w:eastAsia="Times New Roman" w:cs="Times New Roman"/>
          <w:sz w:val="24"/>
          <w:szCs w:val="24"/>
        </w:rPr>
      </w:pPr>
      <w:r>
        <w:rPr>
          <w:rFonts w:ascii="SimSun" w:hAnsi="SimSun" w:eastAsia="SimSun" w:cs="SimSun"/>
          <w:sz w:val="24"/>
          <w:szCs w:val="24"/>
          <w:spacing w:val="6"/>
        </w:rPr>
        <w:t>高层领导为使员工和相关方了解组织价值观等企业文化，通过多种方式和途</w:t>
      </w:r>
      <w:r>
        <w:rPr>
          <w:rFonts w:ascii="SimSun" w:hAnsi="SimSun" w:eastAsia="SimSun" w:cs="SimSun"/>
          <w:sz w:val="24"/>
          <w:szCs w:val="24"/>
          <w:spacing w:val="-1"/>
        </w:rPr>
        <w:t>径</w:t>
      </w:r>
      <w:r>
        <w:rPr>
          <w:rFonts w:ascii="Times New Roman" w:hAnsi="Times New Roman" w:eastAsia="Times New Roman" w:cs="Times New Roman"/>
          <w:sz w:val="24"/>
          <w:szCs w:val="24"/>
          <w:spacing w:val="-1"/>
        </w:rPr>
        <w:t>(</w:t>
      </w:r>
      <w:r>
        <w:rPr>
          <w:rFonts w:ascii="SimSun" w:hAnsi="SimSun" w:eastAsia="SimSun" w:cs="SimSun"/>
          <w:sz w:val="24"/>
          <w:szCs w:val="24"/>
          <w:spacing w:val="-1"/>
        </w:rPr>
        <w:t>表</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1"/>
        </w:rPr>
        <w:t>3.2.3-</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，全方位、多角度的向员工、顾客、供应商、政府及社会组织进</w:t>
      </w:r>
      <w:r>
        <w:rPr>
          <w:rFonts w:ascii="SimSun" w:hAnsi="SimSun" w:eastAsia="SimSun" w:cs="SimSun"/>
          <w:sz w:val="24"/>
          <w:szCs w:val="24"/>
          <w:spacing w:val="-2"/>
        </w:rPr>
        <w:t>行沟</w:t>
      </w:r>
      <w:r>
        <w:rPr>
          <w:rFonts w:ascii="SimSun" w:hAnsi="SimSun" w:eastAsia="SimSun" w:cs="SimSun"/>
          <w:sz w:val="24"/>
          <w:szCs w:val="24"/>
          <w:spacing w:val="6"/>
        </w:rPr>
        <w:t>通，实现评价，达到推介企业，促进企业文化不断繁荣、发展。建设富有</w:t>
      </w:r>
      <w:r>
        <w:rPr>
          <w:rFonts w:ascii="SimSun" w:hAnsi="SimSun" w:eastAsia="SimSun" w:cs="SimSun"/>
          <w:sz w:val="24"/>
          <w:szCs w:val="24"/>
          <w:spacing w:val="5"/>
        </w:rPr>
        <w:t>特色，</w:t>
      </w:r>
      <w:r>
        <w:rPr>
          <w:rFonts w:ascii="SimSun" w:hAnsi="SimSun" w:eastAsia="SimSun" w:cs="SimSun"/>
          <w:sz w:val="24"/>
          <w:szCs w:val="24"/>
          <w:spacing w:val="2"/>
        </w:rPr>
        <w:t>开放创新，公平正直的企业文化。</w:t>
      </w:r>
      <w:r>
        <w:rPr>
          <w:rFonts w:ascii="Times New Roman" w:hAnsi="Times New Roman" w:eastAsia="Times New Roman" w:cs="Times New Roman"/>
          <w:sz w:val="24"/>
          <w:szCs w:val="24"/>
          <w:spacing w:val="2"/>
        </w:rPr>
        <w:t>”</w:t>
      </w:r>
    </w:p>
    <w:p>
      <w:pPr>
        <w:ind w:left="3005"/>
        <w:spacing w:before="240" w:line="219" w:lineRule="auto"/>
        <w:rPr>
          <w:rFonts w:ascii="SimSun" w:hAnsi="SimSun" w:eastAsia="SimSun" w:cs="SimSun"/>
          <w:sz w:val="24"/>
          <w:szCs w:val="24"/>
        </w:rPr>
      </w:pPr>
      <w:r>
        <w:rPr>
          <w:rFonts w:ascii="SimSun" w:hAnsi="SimSun" w:eastAsia="SimSun" w:cs="SimSun"/>
          <w:sz w:val="24"/>
          <w:szCs w:val="24"/>
          <w:spacing w:val="-4"/>
        </w:rPr>
        <w:t>表</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4"/>
        </w:rPr>
        <w:t>3.2.3-</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4"/>
        </w:rPr>
        <w:t>1 </w:t>
      </w:r>
      <w:r>
        <w:rPr>
          <w:rFonts w:ascii="SimSun" w:hAnsi="SimSun" w:eastAsia="SimSun" w:cs="SimSun"/>
          <w:sz w:val="24"/>
          <w:szCs w:val="24"/>
          <w:spacing w:val="-4"/>
        </w:rPr>
        <w:t>企业文化的传播方式</w:t>
      </w:r>
    </w:p>
    <w:p>
      <w:pPr>
        <w:spacing w:before="65"/>
        <w:rPr/>
      </w:pPr>
      <w:r/>
    </w:p>
    <w:tbl>
      <w:tblPr>
        <w:tblStyle w:val="TableNormal"/>
        <w:tblW w:w="8622" w:type="dxa"/>
        <w:tblInd w:w="2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80"/>
        <w:gridCol w:w="6493"/>
        <w:gridCol w:w="1149"/>
      </w:tblGrid>
      <w:tr>
        <w:trPr>
          <w:trHeight w:val="544" w:hRule="atLeast"/>
        </w:trPr>
        <w:tc>
          <w:tcPr>
            <w:shd w:val="clear" w:fill="003399"/>
            <w:tcW w:w="980" w:type="dxa"/>
            <w:vAlign w:val="top"/>
          </w:tcPr>
          <w:p>
            <w:pPr>
              <w:pStyle w:val="TableText"/>
              <w:ind w:left="72"/>
              <w:spacing w:before="164" w:line="228" w:lineRule="auto"/>
              <w:rPr>
                <w:sz w:val="20"/>
                <w:szCs w:val="20"/>
              </w:rPr>
            </w:pPr>
            <w:r>
              <w:rPr>
                <w:sz w:val="20"/>
                <w:szCs w:val="20"/>
                <w:b/>
                <w:bCs/>
                <w:color w:val="FFFFFF"/>
                <w:spacing w:val="6"/>
              </w:rPr>
              <w:t>沟通对象</w:t>
            </w:r>
          </w:p>
        </w:tc>
        <w:tc>
          <w:tcPr>
            <w:shd w:val="clear" w:fill="003399"/>
            <w:tcW w:w="6493" w:type="dxa"/>
            <w:vAlign w:val="top"/>
          </w:tcPr>
          <w:p>
            <w:pPr>
              <w:pStyle w:val="TableText"/>
              <w:ind w:left="2616"/>
              <w:spacing w:before="164" w:line="227" w:lineRule="auto"/>
              <w:rPr>
                <w:sz w:val="20"/>
                <w:szCs w:val="20"/>
              </w:rPr>
            </w:pPr>
            <w:r>
              <w:rPr>
                <w:sz w:val="20"/>
                <w:szCs w:val="20"/>
                <w:b/>
                <w:bCs/>
                <w:color w:val="FFFFFF"/>
                <w:spacing w:val="7"/>
              </w:rPr>
              <w:t>传播方式渠道</w:t>
            </w:r>
          </w:p>
        </w:tc>
        <w:tc>
          <w:tcPr>
            <w:shd w:val="clear" w:fill="003399"/>
            <w:tcW w:w="1149" w:type="dxa"/>
            <w:vAlign w:val="top"/>
          </w:tcPr>
          <w:p>
            <w:pPr>
              <w:pStyle w:val="TableText"/>
              <w:ind w:left="159"/>
              <w:spacing w:before="165" w:line="228" w:lineRule="auto"/>
              <w:rPr>
                <w:sz w:val="20"/>
                <w:szCs w:val="20"/>
              </w:rPr>
            </w:pPr>
            <w:r>
              <w:rPr>
                <w:sz w:val="20"/>
                <w:szCs w:val="20"/>
                <w:b/>
                <w:bCs/>
                <w:color w:val="FFFFFF"/>
                <w:spacing w:val="6"/>
              </w:rPr>
              <w:t>沟通方式</w:t>
            </w:r>
          </w:p>
        </w:tc>
      </w:tr>
      <w:tr>
        <w:trPr>
          <w:trHeight w:val="346" w:hRule="atLeast"/>
        </w:trPr>
        <w:tc>
          <w:tcPr>
            <w:tcW w:w="980"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370"/>
              <w:spacing w:before="62" w:line="230" w:lineRule="auto"/>
              <w:rPr/>
            </w:pPr>
            <w:r>
              <w:rPr>
                <w:spacing w:val="1"/>
              </w:rPr>
              <w:t>员工</w:t>
            </w:r>
          </w:p>
        </w:tc>
        <w:tc>
          <w:tcPr>
            <w:tcW w:w="6493" w:type="dxa"/>
            <w:vAlign w:val="top"/>
          </w:tcPr>
          <w:p>
            <w:pPr>
              <w:pStyle w:val="TableText"/>
              <w:ind w:left="119"/>
              <w:spacing w:before="51" w:line="228" w:lineRule="auto"/>
              <w:rPr/>
            </w:pPr>
            <w:r>
              <w:rPr>
                <w:spacing w:val="18"/>
              </w:rPr>
              <w:t>拓展训练、入职培训、在职培训、专业培训、选拔培训等</w:t>
            </w:r>
          </w:p>
        </w:tc>
        <w:tc>
          <w:tcPr>
            <w:tcW w:w="1149" w:type="dxa"/>
            <w:vAlign w:val="top"/>
          </w:tcPr>
          <w:p>
            <w:pPr>
              <w:pStyle w:val="TableText"/>
              <w:ind w:left="140"/>
              <w:spacing w:before="51" w:line="230" w:lineRule="auto"/>
              <w:rPr/>
            </w:pPr>
            <w:r>
              <w:rPr>
                <w:spacing w:val="10"/>
              </w:rPr>
              <w:t>员工参与</w:t>
            </w:r>
          </w:p>
        </w:tc>
      </w:tr>
      <w:tr>
        <w:trPr>
          <w:trHeight w:val="683" w:hRule="atLeast"/>
        </w:trPr>
        <w:tc>
          <w:tcPr>
            <w:tcW w:w="980" w:type="dxa"/>
            <w:vAlign w:val="top"/>
            <w:vMerge w:val="continue"/>
            <w:tcBorders>
              <w:top w:val="nil"/>
              <w:bottom w:val="nil"/>
            </w:tcBorders>
          </w:tcPr>
          <w:p>
            <w:pPr>
              <w:rPr>
                <w:rFonts w:ascii="Arial"/>
                <w:sz w:val="21"/>
              </w:rPr>
            </w:pPr>
            <w:r/>
          </w:p>
        </w:tc>
        <w:tc>
          <w:tcPr>
            <w:tcW w:w="6493" w:type="dxa"/>
            <w:vAlign w:val="top"/>
          </w:tcPr>
          <w:p>
            <w:pPr>
              <w:pStyle w:val="TableText"/>
              <w:ind w:left="122" w:right="129" w:firstLine="4"/>
              <w:spacing w:before="61" w:line="283" w:lineRule="auto"/>
              <w:rPr/>
            </w:pPr>
            <w:r>
              <w:rPr>
                <w:spacing w:val="14"/>
              </w:rPr>
              <w:t>《员工手册》</w:t>
            </w:r>
            <w:r>
              <w:rPr>
                <w:spacing w:val="-33"/>
              </w:rPr>
              <w:t xml:space="preserve"> </w:t>
            </w:r>
            <w:r>
              <w:rPr>
                <w:spacing w:val="14"/>
              </w:rPr>
              <w:t>、《公司会议管理规定》</w:t>
            </w:r>
            <w:r>
              <w:rPr>
                <w:spacing w:val="-47"/>
              </w:rPr>
              <w:t xml:space="preserve"> </w:t>
            </w:r>
            <w:r>
              <w:rPr>
                <w:spacing w:val="14"/>
              </w:rPr>
              <w:t>、公司官网、微信公众号、公</w:t>
            </w:r>
            <w:r>
              <w:rPr>
                <w:spacing w:val="17"/>
              </w:rPr>
              <w:t>司文件</w:t>
            </w:r>
            <w:r>
              <w:rPr>
                <w:spacing w:val="-54"/>
              </w:rPr>
              <w:t xml:space="preserve"> </w:t>
            </w:r>
            <w:r>
              <w:rPr>
                <w:spacing w:val="17"/>
              </w:rPr>
              <w:t>、企业文化墙、车间宣传栏、标语旗帜、企业宣传片等</w:t>
            </w:r>
          </w:p>
        </w:tc>
        <w:tc>
          <w:tcPr>
            <w:tcW w:w="1149" w:type="dxa"/>
            <w:vAlign w:val="top"/>
          </w:tcPr>
          <w:p>
            <w:pPr>
              <w:pStyle w:val="TableText"/>
              <w:ind w:left="122"/>
              <w:spacing w:before="32" w:line="227" w:lineRule="auto"/>
              <w:rPr/>
            </w:pPr>
            <w:r>
              <w:rPr>
                <w:spacing w:val="13"/>
              </w:rPr>
              <w:t>潜移默化</w:t>
            </w:r>
          </w:p>
          <w:p>
            <w:pPr>
              <w:pStyle w:val="TableText"/>
              <w:ind w:left="123"/>
              <w:spacing w:before="121" w:line="227" w:lineRule="auto"/>
              <w:rPr/>
            </w:pPr>
            <w:r>
              <w:rPr>
                <w:spacing w:val="13"/>
              </w:rPr>
              <w:t>广泛传播</w:t>
            </w:r>
          </w:p>
        </w:tc>
      </w:tr>
      <w:tr>
        <w:trPr>
          <w:trHeight w:val="346" w:hRule="atLeast"/>
        </w:trPr>
        <w:tc>
          <w:tcPr>
            <w:tcW w:w="980" w:type="dxa"/>
            <w:vAlign w:val="top"/>
            <w:vMerge w:val="continue"/>
            <w:tcBorders>
              <w:top w:val="nil"/>
              <w:bottom w:val="nil"/>
            </w:tcBorders>
          </w:tcPr>
          <w:p>
            <w:pPr>
              <w:rPr>
                <w:rFonts w:ascii="Arial"/>
                <w:sz w:val="21"/>
              </w:rPr>
            </w:pPr>
            <w:r/>
          </w:p>
        </w:tc>
        <w:tc>
          <w:tcPr>
            <w:tcW w:w="6493" w:type="dxa"/>
            <w:vAlign w:val="top"/>
          </w:tcPr>
          <w:p>
            <w:pPr>
              <w:pStyle w:val="TableText"/>
              <w:ind w:left="128"/>
              <w:spacing w:before="54" w:line="228" w:lineRule="auto"/>
              <w:rPr/>
            </w:pPr>
            <w:r>
              <w:rPr>
                <w:spacing w:val="14"/>
              </w:rPr>
              <w:t>公司网站、微信公众号、</w:t>
            </w:r>
            <w:r>
              <w:rPr>
                <w:spacing w:val="-40"/>
              </w:rPr>
              <w:t xml:space="preserve"> </w:t>
            </w:r>
            <w:r>
              <w:rPr>
                <w:spacing w:val="14"/>
              </w:rPr>
              <w:t>电话、</w:t>
            </w:r>
            <w:r>
              <w:rPr/>
              <w:t>OA</w:t>
            </w:r>
            <w:r>
              <w:rPr>
                <w:spacing w:val="14"/>
              </w:rPr>
              <w:t>系统、</w:t>
            </w:r>
            <w:r>
              <w:rPr>
                <w:spacing w:val="-48"/>
              </w:rPr>
              <w:t xml:space="preserve"> </w:t>
            </w:r>
            <w:r>
              <w:rPr>
                <w:spacing w:val="14"/>
              </w:rPr>
              <w:t>电子邮件系统、总经理信箱</w:t>
            </w:r>
          </w:p>
        </w:tc>
        <w:tc>
          <w:tcPr>
            <w:tcW w:w="1149" w:type="dxa"/>
            <w:vAlign w:val="top"/>
          </w:tcPr>
          <w:p>
            <w:pPr>
              <w:pStyle w:val="TableText"/>
              <w:ind w:left="123"/>
              <w:spacing w:before="51" w:line="229" w:lineRule="auto"/>
              <w:rPr/>
            </w:pPr>
            <w:r>
              <w:rPr>
                <w:spacing w:val="13"/>
              </w:rPr>
              <w:t>双向沟通</w:t>
            </w:r>
          </w:p>
        </w:tc>
      </w:tr>
      <w:tr>
        <w:trPr>
          <w:trHeight w:val="910" w:hRule="atLeast"/>
        </w:trPr>
        <w:tc>
          <w:tcPr>
            <w:tcW w:w="980" w:type="dxa"/>
            <w:vAlign w:val="top"/>
            <w:vMerge w:val="continue"/>
            <w:tcBorders>
              <w:top w:val="nil"/>
              <w:bottom w:val="nil"/>
            </w:tcBorders>
          </w:tcPr>
          <w:p>
            <w:pPr>
              <w:rPr>
                <w:rFonts w:ascii="Arial"/>
                <w:sz w:val="21"/>
              </w:rPr>
            </w:pPr>
            <w:r/>
          </w:p>
        </w:tc>
        <w:tc>
          <w:tcPr>
            <w:tcW w:w="6493" w:type="dxa"/>
            <w:vAlign w:val="top"/>
          </w:tcPr>
          <w:p>
            <w:pPr>
              <w:pStyle w:val="TableText"/>
              <w:ind w:left="116" w:right="275" w:hanging="3"/>
              <w:spacing w:before="60" w:line="272" w:lineRule="auto"/>
              <w:jc w:val="both"/>
              <w:rPr/>
            </w:pPr>
            <w:r>
              <w:rPr>
                <w:spacing w:val="18"/>
              </w:rPr>
              <w:t>读</w:t>
            </w:r>
            <w:r>
              <w:rPr>
                <w:spacing w:val="-45"/>
              </w:rPr>
              <w:t xml:space="preserve"> </w:t>
            </w:r>
            <w:r>
              <w:rPr>
                <w:spacing w:val="18"/>
              </w:rPr>
              <w:t>书交流会</w:t>
            </w:r>
            <w:r>
              <w:rPr>
                <w:spacing w:val="-54"/>
              </w:rPr>
              <w:t xml:space="preserve"> </w:t>
            </w:r>
            <w:r>
              <w:rPr>
                <w:spacing w:val="18"/>
              </w:rPr>
              <w:t>、迎春文艺汇演</w:t>
            </w:r>
            <w:r>
              <w:rPr>
                <w:spacing w:val="-54"/>
              </w:rPr>
              <w:t xml:space="preserve"> </w:t>
            </w:r>
            <w:r>
              <w:rPr>
                <w:spacing w:val="18"/>
              </w:rPr>
              <w:t>、</w:t>
            </w:r>
            <w:r>
              <w:rPr>
                <w:spacing w:val="-44"/>
              </w:rPr>
              <w:t xml:space="preserve"> </w:t>
            </w:r>
            <w:r>
              <w:rPr>
                <w:spacing w:val="18"/>
              </w:rPr>
              <w:t>团拜晚宴</w:t>
            </w:r>
            <w:r>
              <w:rPr>
                <w:spacing w:val="-54"/>
              </w:rPr>
              <w:t xml:space="preserve"> </w:t>
            </w:r>
            <w:r>
              <w:rPr>
                <w:spacing w:val="18"/>
              </w:rPr>
              <w:t>、劳动综合技能竞赛</w:t>
            </w:r>
            <w:r>
              <w:rPr>
                <w:spacing w:val="-53"/>
              </w:rPr>
              <w:t xml:space="preserve"> </w:t>
            </w:r>
            <w:r>
              <w:rPr>
                <w:spacing w:val="18"/>
              </w:rPr>
              <w:t>、安</w:t>
            </w:r>
            <w:r>
              <w:rPr>
                <w:spacing w:val="17"/>
              </w:rPr>
              <w:t>全知识竞赛</w:t>
            </w:r>
            <w:r>
              <w:rPr>
                <w:spacing w:val="-54"/>
              </w:rPr>
              <w:t xml:space="preserve"> </w:t>
            </w:r>
            <w:r>
              <w:rPr>
                <w:spacing w:val="17"/>
              </w:rPr>
              <w:t>、</w:t>
            </w:r>
            <w:r>
              <w:rPr>
                <w:spacing w:val="-45"/>
              </w:rPr>
              <w:t xml:space="preserve"> </w:t>
            </w:r>
            <w:r>
              <w:rPr>
                <w:spacing w:val="17"/>
              </w:rPr>
              <w:t>中秋联谊活动、运动会、篮球赛、乒乓球赛等各类文</w:t>
            </w:r>
            <w:r>
              <w:rPr>
                <w:spacing w:val="12"/>
              </w:rPr>
              <w:t>体活动</w:t>
            </w:r>
          </w:p>
        </w:tc>
        <w:tc>
          <w:tcPr>
            <w:tcW w:w="1149" w:type="dxa"/>
            <w:vAlign w:val="top"/>
          </w:tcPr>
          <w:p>
            <w:pPr>
              <w:pStyle w:val="TableText"/>
              <w:ind w:left="140"/>
              <w:spacing w:before="221" w:line="230" w:lineRule="auto"/>
              <w:rPr/>
            </w:pPr>
            <w:r>
              <w:rPr>
                <w:spacing w:val="10"/>
              </w:rPr>
              <w:t>员工参与</w:t>
            </w:r>
          </w:p>
        </w:tc>
      </w:tr>
      <w:tr>
        <w:trPr>
          <w:trHeight w:val="345" w:hRule="atLeast"/>
        </w:trPr>
        <w:tc>
          <w:tcPr>
            <w:tcW w:w="980" w:type="dxa"/>
            <w:vAlign w:val="top"/>
            <w:vMerge w:val="continue"/>
            <w:tcBorders>
              <w:top w:val="nil"/>
              <w:bottom w:val="nil"/>
            </w:tcBorders>
          </w:tcPr>
          <w:p>
            <w:pPr>
              <w:rPr>
                <w:rFonts w:ascii="Arial"/>
                <w:sz w:val="21"/>
              </w:rPr>
            </w:pPr>
            <w:r/>
          </w:p>
        </w:tc>
        <w:tc>
          <w:tcPr>
            <w:tcW w:w="6493" w:type="dxa"/>
            <w:vAlign w:val="top"/>
          </w:tcPr>
          <w:p>
            <w:pPr>
              <w:pStyle w:val="TableText"/>
              <w:ind w:left="113"/>
              <w:spacing w:before="53" w:line="227" w:lineRule="auto"/>
              <w:rPr/>
            </w:pPr>
            <w:r>
              <w:rPr>
                <w:spacing w:val="19"/>
              </w:rPr>
              <w:t>优秀员工、合理化建议奖、年终总结大会及先进表彰大会等</w:t>
            </w:r>
          </w:p>
        </w:tc>
        <w:tc>
          <w:tcPr>
            <w:tcW w:w="1149" w:type="dxa"/>
            <w:vAlign w:val="top"/>
          </w:tcPr>
          <w:p>
            <w:pPr>
              <w:pStyle w:val="TableText"/>
              <w:ind w:left="123"/>
              <w:spacing w:before="53" w:line="228" w:lineRule="auto"/>
              <w:rPr/>
            </w:pPr>
            <w:r>
              <w:rPr>
                <w:spacing w:val="13"/>
              </w:rPr>
              <w:t>榜样激励</w:t>
            </w:r>
          </w:p>
        </w:tc>
      </w:tr>
      <w:tr>
        <w:trPr>
          <w:trHeight w:val="1024" w:hRule="atLeast"/>
        </w:trPr>
        <w:tc>
          <w:tcPr>
            <w:tcW w:w="980" w:type="dxa"/>
            <w:vAlign w:val="top"/>
            <w:vMerge w:val="continue"/>
            <w:tcBorders>
              <w:top w:val="nil"/>
            </w:tcBorders>
          </w:tcPr>
          <w:p>
            <w:pPr>
              <w:rPr>
                <w:rFonts w:ascii="Arial"/>
                <w:sz w:val="21"/>
              </w:rPr>
            </w:pPr>
            <w:r/>
          </w:p>
        </w:tc>
        <w:tc>
          <w:tcPr>
            <w:tcW w:w="6493" w:type="dxa"/>
            <w:vAlign w:val="top"/>
          </w:tcPr>
          <w:p>
            <w:pPr>
              <w:pStyle w:val="TableText"/>
              <w:ind w:left="117" w:right="146"/>
              <w:spacing w:before="67" w:line="301" w:lineRule="auto"/>
              <w:rPr/>
            </w:pPr>
            <w:r>
              <w:rPr>
                <w:spacing w:val="20"/>
              </w:rPr>
              <w:t>职</w:t>
            </w:r>
            <w:r>
              <w:rPr>
                <w:spacing w:val="-40"/>
              </w:rPr>
              <w:t xml:space="preserve"> </w:t>
            </w:r>
            <w:r>
              <w:rPr>
                <w:spacing w:val="20"/>
              </w:rPr>
              <w:t>工代表大会</w:t>
            </w:r>
            <w:r>
              <w:rPr>
                <w:spacing w:val="-56"/>
              </w:rPr>
              <w:t xml:space="preserve"> </w:t>
            </w:r>
            <w:r>
              <w:rPr>
                <w:spacing w:val="20"/>
              </w:rPr>
              <w:t>、员工座谈会、先进事迹座谈会</w:t>
            </w:r>
            <w:r>
              <w:rPr>
                <w:spacing w:val="-57"/>
              </w:rPr>
              <w:t xml:space="preserve"> </w:t>
            </w:r>
            <w:r>
              <w:rPr>
                <w:spacing w:val="20"/>
              </w:rPr>
              <w:t>、生产每日早会、部</w:t>
            </w:r>
            <w:r>
              <w:rPr>
                <w:spacing w:val="18"/>
              </w:rPr>
              <w:t>门月度例会</w:t>
            </w:r>
            <w:r>
              <w:rPr>
                <w:spacing w:val="-57"/>
              </w:rPr>
              <w:t xml:space="preserve"> </w:t>
            </w:r>
            <w:r>
              <w:rPr>
                <w:spacing w:val="18"/>
              </w:rPr>
              <w:t>、专题研讨会、绩效评审会、绩效面谈、年度总结表彰</w:t>
            </w:r>
            <w:r>
              <w:rPr>
                <w:spacing w:val="16"/>
              </w:rPr>
              <w:t>大会、员工满意度调查、党支部会议</w:t>
            </w:r>
          </w:p>
        </w:tc>
        <w:tc>
          <w:tcPr>
            <w:tcW w:w="1149" w:type="dxa"/>
            <w:vAlign w:val="top"/>
          </w:tcPr>
          <w:p>
            <w:pPr>
              <w:spacing w:line="330" w:lineRule="auto"/>
              <w:rPr>
                <w:rFonts w:ascii="Arial"/>
                <w:sz w:val="21"/>
              </w:rPr>
            </w:pPr>
            <w:r/>
          </w:p>
          <w:p>
            <w:pPr>
              <w:pStyle w:val="TableText"/>
              <w:ind w:left="132"/>
              <w:spacing w:before="62" w:line="229" w:lineRule="auto"/>
              <w:rPr/>
            </w:pPr>
            <w:r>
              <w:rPr>
                <w:spacing w:val="12"/>
              </w:rPr>
              <w:t>交流座谈</w:t>
            </w:r>
          </w:p>
        </w:tc>
      </w:tr>
      <w:tr>
        <w:trPr>
          <w:trHeight w:val="684" w:hRule="atLeast"/>
        </w:trPr>
        <w:tc>
          <w:tcPr>
            <w:tcW w:w="980"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pStyle w:val="TableText"/>
              <w:ind w:left="353"/>
              <w:spacing w:before="61" w:line="229" w:lineRule="auto"/>
              <w:rPr/>
            </w:pPr>
            <w:r>
              <w:rPr>
                <w:spacing w:val="8"/>
              </w:rPr>
              <w:t>顾客</w:t>
            </w:r>
          </w:p>
        </w:tc>
        <w:tc>
          <w:tcPr>
            <w:tcW w:w="6493" w:type="dxa"/>
            <w:vAlign w:val="top"/>
          </w:tcPr>
          <w:p>
            <w:pPr>
              <w:pStyle w:val="TableText"/>
              <w:ind w:left="152" w:right="755" w:hanging="24"/>
              <w:spacing w:before="65" w:line="286" w:lineRule="auto"/>
              <w:rPr/>
            </w:pPr>
            <w:r>
              <w:rPr>
                <w:spacing w:val="17"/>
              </w:rPr>
              <w:t>公司官方网站、企业宣传册、产品手册、广告片、各种展览会</w:t>
            </w:r>
            <w:r>
              <w:rPr>
                <w:spacing w:val="14"/>
              </w:rPr>
              <w:t xml:space="preserve"> </w:t>
            </w:r>
            <w:r>
              <w:rPr>
                <w:spacing w:val="5"/>
              </w:rPr>
              <w:t>、传真、</w:t>
            </w:r>
            <w:r>
              <w:rPr>
                <w:spacing w:val="-44"/>
              </w:rPr>
              <w:t xml:space="preserve"> </w:t>
            </w:r>
            <w:r>
              <w:rPr>
                <w:spacing w:val="5"/>
              </w:rPr>
              <w:t>电子邮件</w:t>
            </w:r>
          </w:p>
        </w:tc>
        <w:tc>
          <w:tcPr>
            <w:tcW w:w="1149" w:type="dxa"/>
            <w:vAlign w:val="top"/>
          </w:tcPr>
          <w:p>
            <w:pPr>
              <w:pStyle w:val="TableText"/>
              <w:ind w:left="121"/>
              <w:spacing w:before="47" w:line="227" w:lineRule="auto"/>
              <w:rPr/>
            </w:pPr>
            <w:r>
              <w:rPr>
                <w:spacing w:val="14"/>
              </w:rPr>
              <w:t>传播为主</w:t>
            </w:r>
          </w:p>
          <w:p>
            <w:pPr>
              <w:pStyle w:val="TableText"/>
              <w:ind w:left="123"/>
              <w:spacing w:before="113" w:line="229" w:lineRule="auto"/>
              <w:rPr/>
            </w:pPr>
            <w:r>
              <w:rPr>
                <w:spacing w:val="13"/>
              </w:rPr>
              <w:t>注重反馈</w:t>
            </w:r>
          </w:p>
        </w:tc>
      </w:tr>
      <w:tr>
        <w:trPr>
          <w:trHeight w:val="685" w:hRule="atLeast"/>
        </w:trPr>
        <w:tc>
          <w:tcPr>
            <w:tcW w:w="980" w:type="dxa"/>
            <w:vAlign w:val="top"/>
            <w:vMerge w:val="continue"/>
            <w:tcBorders>
              <w:top w:val="nil"/>
            </w:tcBorders>
          </w:tcPr>
          <w:p>
            <w:pPr>
              <w:rPr>
                <w:rFonts w:ascii="Arial"/>
                <w:sz w:val="21"/>
              </w:rPr>
            </w:pPr>
            <w:r/>
          </w:p>
        </w:tc>
        <w:tc>
          <w:tcPr>
            <w:tcW w:w="6493" w:type="dxa"/>
            <w:vAlign w:val="top"/>
          </w:tcPr>
          <w:p>
            <w:pPr>
              <w:pStyle w:val="TableText"/>
              <w:ind w:left="117" w:right="774" w:firstLine="9"/>
              <w:spacing w:before="47" w:line="305" w:lineRule="auto"/>
              <w:rPr/>
            </w:pPr>
            <w:r>
              <w:rPr>
                <w:spacing w:val="17"/>
              </w:rPr>
              <w:t>高层互访、客户供应商联合体会议、参加客户的供应</w:t>
            </w:r>
            <w:r>
              <w:rPr>
                <w:spacing w:val="16"/>
              </w:rPr>
              <w:t>商年会、</w:t>
            </w:r>
            <w:r>
              <w:rPr>
                <w:spacing w:val="17"/>
              </w:rPr>
              <w:t>专题交流会议、信息化系统</w:t>
            </w:r>
          </w:p>
        </w:tc>
        <w:tc>
          <w:tcPr>
            <w:tcW w:w="1149" w:type="dxa"/>
            <w:vAlign w:val="top"/>
          </w:tcPr>
          <w:p>
            <w:pPr>
              <w:pStyle w:val="TableText"/>
              <w:ind w:left="123"/>
              <w:spacing w:before="226" w:line="229" w:lineRule="auto"/>
              <w:rPr/>
            </w:pPr>
            <w:r>
              <w:rPr>
                <w:spacing w:val="13"/>
              </w:rPr>
              <w:t>双向沟通</w:t>
            </w:r>
          </w:p>
        </w:tc>
      </w:tr>
      <w:tr>
        <w:trPr>
          <w:trHeight w:val="697" w:hRule="atLeast"/>
        </w:trPr>
        <w:tc>
          <w:tcPr>
            <w:tcW w:w="980" w:type="dxa"/>
            <w:vAlign w:val="top"/>
          </w:tcPr>
          <w:p>
            <w:pPr>
              <w:pStyle w:val="TableText"/>
              <w:ind w:left="249"/>
              <w:spacing w:before="58" w:line="227" w:lineRule="auto"/>
              <w:rPr/>
            </w:pPr>
            <w:r>
              <w:rPr>
                <w:spacing w:val="12"/>
              </w:rPr>
              <w:t>供应商</w:t>
            </w:r>
          </w:p>
        </w:tc>
        <w:tc>
          <w:tcPr>
            <w:tcW w:w="6493" w:type="dxa"/>
            <w:vAlign w:val="top"/>
          </w:tcPr>
          <w:p>
            <w:pPr>
              <w:pStyle w:val="TableText"/>
              <w:ind w:left="113" w:right="145"/>
              <w:spacing w:before="56" w:line="272" w:lineRule="auto"/>
              <w:rPr/>
            </w:pPr>
            <w:r>
              <w:rPr>
                <w:spacing w:val="17"/>
              </w:rPr>
              <w:t>供应商大会、供应商座谈会、优秀供应商评选、供应商满意度调查、</w:t>
            </w:r>
            <w:r>
              <w:rPr>
                <w:spacing w:val="11"/>
              </w:rPr>
              <w:t>采购展会、实地考察、</w:t>
            </w:r>
            <w:r>
              <w:rPr>
                <w:spacing w:val="-51"/>
              </w:rPr>
              <w:t xml:space="preserve"> </w:t>
            </w:r>
            <w:r>
              <w:rPr>
                <w:spacing w:val="11"/>
              </w:rPr>
              <w:t>电话沟通、</w:t>
            </w:r>
            <w:r>
              <w:rPr>
                <w:spacing w:val="-51"/>
              </w:rPr>
              <w:t xml:space="preserve"> </w:t>
            </w:r>
            <w:r>
              <w:rPr>
                <w:spacing w:val="11"/>
              </w:rPr>
              <w:t>电子邮件、合同协议</w:t>
            </w:r>
          </w:p>
        </w:tc>
        <w:tc>
          <w:tcPr>
            <w:tcW w:w="1149" w:type="dxa"/>
            <w:vAlign w:val="top"/>
          </w:tcPr>
          <w:p>
            <w:pPr>
              <w:pStyle w:val="TableText"/>
              <w:ind w:left="123"/>
              <w:spacing w:before="57" w:line="229" w:lineRule="auto"/>
              <w:rPr/>
            </w:pPr>
            <w:r>
              <w:rPr>
                <w:spacing w:val="13"/>
              </w:rPr>
              <w:t>双向沟通</w:t>
            </w:r>
          </w:p>
        </w:tc>
      </w:tr>
      <w:tr>
        <w:trPr>
          <w:trHeight w:val="690" w:hRule="atLeast"/>
        </w:trPr>
        <w:tc>
          <w:tcPr>
            <w:tcW w:w="980" w:type="dxa"/>
            <w:vAlign w:val="top"/>
          </w:tcPr>
          <w:p>
            <w:pPr>
              <w:pStyle w:val="TableText"/>
              <w:ind w:left="352"/>
              <w:spacing w:before="37" w:line="227" w:lineRule="auto"/>
              <w:rPr/>
            </w:pPr>
            <w:r>
              <w:rPr>
                <w:spacing w:val="8"/>
              </w:rPr>
              <w:t>政府</w:t>
            </w:r>
          </w:p>
          <w:p>
            <w:pPr>
              <w:pStyle w:val="TableText"/>
              <w:ind w:left="366"/>
              <w:spacing w:before="123" w:line="228" w:lineRule="auto"/>
              <w:rPr/>
            </w:pPr>
            <w:r>
              <w:rPr>
                <w:spacing w:val="3"/>
              </w:rPr>
              <w:t>公众</w:t>
            </w:r>
          </w:p>
        </w:tc>
        <w:tc>
          <w:tcPr>
            <w:tcW w:w="6493" w:type="dxa"/>
            <w:vAlign w:val="top"/>
          </w:tcPr>
          <w:p>
            <w:pPr>
              <w:pStyle w:val="TableText"/>
              <w:ind w:left="130" w:right="150" w:hanging="11"/>
              <w:spacing w:before="66" w:line="285" w:lineRule="auto"/>
              <w:rPr/>
            </w:pPr>
            <w:r>
              <w:rPr>
                <w:spacing w:val="20"/>
              </w:rPr>
              <w:t>工作汇报</w:t>
            </w:r>
            <w:r>
              <w:rPr>
                <w:spacing w:val="-46"/>
              </w:rPr>
              <w:t xml:space="preserve"> </w:t>
            </w:r>
            <w:r>
              <w:rPr>
                <w:spacing w:val="20"/>
              </w:rPr>
              <w:t>、参观指导</w:t>
            </w:r>
            <w:r>
              <w:rPr>
                <w:spacing w:val="-57"/>
              </w:rPr>
              <w:t xml:space="preserve"> </w:t>
            </w:r>
            <w:r>
              <w:rPr>
                <w:spacing w:val="20"/>
              </w:rPr>
              <w:t>、公益活动</w:t>
            </w:r>
            <w:r>
              <w:rPr>
                <w:spacing w:val="-56"/>
              </w:rPr>
              <w:t xml:space="preserve"> </w:t>
            </w:r>
            <w:r>
              <w:rPr>
                <w:spacing w:val="20"/>
              </w:rPr>
              <w:t>、慈善捐赠、精准扶贫、企业网站</w:t>
            </w:r>
            <w:r>
              <w:rPr/>
              <w:t xml:space="preserve"> </w:t>
            </w:r>
            <w:r>
              <w:rPr>
                <w:spacing w:val="18"/>
              </w:rPr>
              <w:t>、重大事项公告、宣传册、宣传</w:t>
            </w:r>
          </w:p>
        </w:tc>
        <w:tc>
          <w:tcPr>
            <w:tcW w:w="1149" w:type="dxa"/>
            <w:vAlign w:val="top"/>
          </w:tcPr>
          <w:p>
            <w:pPr>
              <w:pStyle w:val="TableText"/>
              <w:ind w:left="121"/>
              <w:spacing w:before="37" w:line="227" w:lineRule="auto"/>
              <w:rPr/>
            </w:pPr>
            <w:r>
              <w:rPr>
                <w:spacing w:val="14"/>
              </w:rPr>
              <w:t>传播为主</w:t>
            </w:r>
          </w:p>
          <w:p>
            <w:pPr>
              <w:pStyle w:val="TableText"/>
              <w:ind w:left="123"/>
              <w:spacing w:before="125" w:line="229" w:lineRule="auto"/>
              <w:rPr/>
            </w:pPr>
            <w:r>
              <w:rPr>
                <w:spacing w:val="13"/>
              </w:rPr>
              <w:t>注重反馈</w:t>
            </w:r>
          </w:p>
        </w:tc>
      </w:tr>
    </w:tbl>
    <w:p>
      <w:pPr>
        <w:ind w:left="295" w:right="504" w:firstLine="484"/>
        <w:spacing w:before="135" w:line="300" w:lineRule="auto"/>
        <w:jc w:val="both"/>
        <w:rPr>
          <w:rFonts w:ascii="SimSun" w:hAnsi="SimSun" w:eastAsia="SimSun" w:cs="SimSun"/>
          <w:sz w:val="24"/>
          <w:szCs w:val="24"/>
        </w:rPr>
      </w:pPr>
      <w:r>
        <w:rPr>
          <w:rFonts w:ascii="SimSun" w:hAnsi="SimSun" w:eastAsia="SimSun" w:cs="SimSun"/>
          <w:sz w:val="24"/>
          <w:szCs w:val="24"/>
          <w:spacing w:val="-1"/>
        </w:rPr>
        <w:t>公司将明佳的价值观、战略目标及业务战略编制成《公司章程》</w:t>
      </w:r>
      <w:r>
        <w:rPr>
          <w:rFonts w:ascii="SimSun" w:hAnsi="SimSun" w:eastAsia="SimSun" w:cs="SimSun"/>
          <w:sz w:val="24"/>
          <w:szCs w:val="24"/>
          <w:spacing w:val="-2"/>
        </w:rPr>
        <w:t>，使之成为公</w:t>
      </w:r>
      <w:r>
        <w:rPr>
          <w:rFonts w:ascii="SimSun" w:hAnsi="SimSun" w:eastAsia="SimSun" w:cs="SimSun"/>
          <w:sz w:val="24"/>
          <w:szCs w:val="24"/>
          <w:spacing w:val="-1"/>
        </w:rPr>
        <w:t>司每位员工必须知晓和遵守的</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4"/>
        </w:rPr>
        <w:t xml:space="preserve"> </w:t>
      </w:r>
      <w:r>
        <w:rPr>
          <w:rFonts w:ascii="SimSun" w:hAnsi="SimSun" w:eastAsia="SimSun" w:cs="SimSun"/>
          <w:sz w:val="24"/>
          <w:szCs w:val="24"/>
          <w:spacing w:val="-1"/>
        </w:rPr>
        <w:t>公司宪法</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，涵盖了公司宗旨、基本经营政策、基本</w:t>
      </w:r>
      <w:r>
        <w:rPr>
          <w:rFonts w:ascii="SimSun" w:hAnsi="SimSun" w:eastAsia="SimSun" w:cs="SimSun"/>
          <w:sz w:val="24"/>
          <w:szCs w:val="24"/>
          <w:spacing w:val="6"/>
        </w:rPr>
        <w:t>组织政策、基本人力资源政策、基本管理控制政策等内容。本着持</w:t>
      </w:r>
      <w:r>
        <w:rPr>
          <w:rFonts w:ascii="SimSun" w:hAnsi="SimSun" w:eastAsia="SimSun" w:cs="SimSun"/>
          <w:sz w:val="24"/>
          <w:szCs w:val="24"/>
          <w:spacing w:val="5"/>
        </w:rPr>
        <w:t>续改进、民主</w:t>
      </w:r>
      <w:r>
        <w:rPr>
          <w:rFonts w:ascii="SimSun" w:hAnsi="SimSun" w:eastAsia="SimSun" w:cs="SimSun"/>
          <w:sz w:val="24"/>
          <w:szCs w:val="24"/>
          <w:spacing w:val="-1"/>
        </w:rPr>
        <w:t>决策的理念，《公司章程》每五年修订一次，由公司各层级优秀员工与董事会共同</w:t>
      </w:r>
      <w:r>
        <w:rPr>
          <w:rFonts w:ascii="SimSun" w:hAnsi="SimSun" w:eastAsia="SimSun" w:cs="SimSun"/>
          <w:sz w:val="24"/>
          <w:szCs w:val="24"/>
        </w:rPr>
        <w:t>商议讨论并审核通过，确保宪章内容的合理性和</w:t>
      </w:r>
      <w:r>
        <w:rPr>
          <w:rFonts w:ascii="SimSun" w:hAnsi="SimSun" w:eastAsia="SimSun" w:cs="SimSun"/>
          <w:sz w:val="24"/>
          <w:szCs w:val="24"/>
          <w:spacing w:val="-1"/>
        </w:rPr>
        <w:t>实用性，提高企业文化执行力。</w:t>
      </w:r>
    </w:p>
    <w:p>
      <w:pPr>
        <w:ind w:left="295"/>
        <w:spacing w:before="283" w:line="222" w:lineRule="auto"/>
        <w:outlineLvl w:val="1"/>
        <w:rPr>
          <w:rFonts w:ascii="SimHei" w:hAnsi="SimHei" w:eastAsia="SimHei" w:cs="SimHei"/>
          <w:sz w:val="30"/>
          <w:szCs w:val="30"/>
        </w:rPr>
      </w:pPr>
      <w:bookmarkStart w:name="bookmark21" w:id="23"/>
      <w:bookmarkEnd w:id="23"/>
      <w:r>
        <w:rPr>
          <w:rFonts w:ascii="Times New Roman" w:hAnsi="Times New Roman" w:eastAsia="Times New Roman" w:cs="Times New Roman"/>
          <w:sz w:val="30"/>
          <w:szCs w:val="30"/>
          <w:spacing w:val="-2"/>
        </w:rPr>
        <w:t>3.3 </w:t>
      </w:r>
      <w:r>
        <w:rPr>
          <w:rFonts w:ascii="SimHei" w:hAnsi="SimHei" w:eastAsia="SimHei" w:cs="SimHei"/>
          <w:sz w:val="30"/>
          <w:szCs w:val="30"/>
          <w:spacing w:val="-2"/>
        </w:rPr>
        <w:t>营造诚信守法环境</w:t>
      </w:r>
    </w:p>
    <w:p>
      <w:pPr>
        <w:spacing w:line="222" w:lineRule="auto"/>
        <w:sectPr>
          <w:footerReference w:type="default" r:id="rId20"/>
          <w:pgSz w:w="11907" w:h="16840"/>
          <w:pgMar w:top="1450" w:right="1140" w:bottom="1526" w:left="1360" w:header="1027" w:footer="1281" w:gutter="0"/>
        </w:sectPr>
        <w:rPr>
          <w:rFonts w:ascii="SimHei" w:hAnsi="SimHei" w:eastAsia="SimHei" w:cs="SimHei"/>
          <w:sz w:val="30"/>
          <w:szCs w:val="30"/>
        </w:rPr>
      </w:pPr>
    </w:p>
    <w:p>
      <w:pPr>
        <w:ind w:left="295"/>
        <w:spacing w:before="238" w:line="222" w:lineRule="auto"/>
        <w:outlineLvl w:val="2"/>
        <w:rPr>
          <w:rFonts w:ascii="SimHei" w:hAnsi="SimHei" w:eastAsia="SimHei" w:cs="SimHei"/>
          <w:sz w:val="30"/>
          <w:szCs w:val="30"/>
        </w:rPr>
      </w:pPr>
      <w:bookmarkStart w:name="bookmark22" w:id="24"/>
      <w:bookmarkEnd w:id="24"/>
      <w:r>
        <w:rPr>
          <w:rFonts w:ascii="Times New Roman" w:hAnsi="Times New Roman" w:eastAsia="Times New Roman" w:cs="Times New Roman"/>
          <w:sz w:val="30"/>
          <w:szCs w:val="30"/>
          <w:spacing w:val="-2"/>
        </w:rPr>
        <w:t>3.3.1 </w:t>
      </w:r>
      <w:r>
        <w:rPr>
          <w:rFonts w:ascii="SimHei" w:hAnsi="SimHei" w:eastAsia="SimHei" w:cs="SimHei"/>
          <w:sz w:val="30"/>
          <w:szCs w:val="30"/>
          <w:spacing w:val="-2"/>
        </w:rPr>
        <w:t>恪守诚信</w:t>
      </w:r>
    </w:p>
    <w:p>
      <w:pPr>
        <w:ind w:left="294" w:right="423" w:firstLine="485"/>
        <w:spacing w:before="214" w:line="300" w:lineRule="auto"/>
        <w:jc w:val="both"/>
        <w:rPr>
          <w:rFonts w:ascii="SimSun" w:hAnsi="SimSun" w:eastAsia="SimSun" w:cs="SimSun"/>
          <w:sz w:val="24"/>
          <w:szCs w:val="24"/>
        </w:rPr>
      </w:pPr>
      <w:r>
        <w:rPr>
          <w:rFonts w:ascii="SimSun" w:hAnsi="SimSun" w:eastAsia="SimSun" w:cs="SimSun"/>
          <w:sz w:val="24"/>
          <w:szCs w:val="24"/>
          <w:spacing w:val="6"/>
        </w:rPr>
        <w:t>公司恪守商业道德，坚持诚信经营和公平竞争原则。公司从多年的经营实践</w:t>
      </w:r>
      <w:r>
        <w:rPr>
          <w:rFonts w:ascii="SimSun" w:hAnsi="SimSun" w:eastAsia="SimSun" w:cs="SimSun"/>
          <w:sz w:val="24"/>
          <w:szCs w:val="24"/>
          <w:spacing w:val="-1"/>
        </w:rPr>
        <w:t>中总结提炼的价值观就是</w:t>
      </w:r>
      <w:r>
        <w:rPr>
          <w:rFonts w:ascii="Times New Roman" w:hAnsi="Times New Roman" w:eastAsia="Times New Roman" w:cs="Times New Roman"/>
          <w:sz w:val="24"/>
          <w:szCs w:val="24"/>
          <w:spacing w:val="-1"/>
        </w:rPr>
        <w:t>“</w:t>
      </w:r>
      <w:r>
        <w:rPr>
          <w:rFonts w:ascii="SimSun" w:hAnsi="SimSun" w:eastAsia="SimSun" w:cs="SimSun"/>
          <w:sz w:val="24"/>
          <w:szCs w:val="24"/>
          <w:spacing w:val="-1"/>
        </w:rPr>
        <w:t>开拓创新、追求卓越、诚恳守信，共同发展</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，并以此为</w:t>
      </w:r>
      <w:r>
        <w:rPr>
          <w:rFonts w:ascii="SimSun" w:hAnsi="SimSun" w:eastAsia="SimSun" w:cs="SimSun"/>
          <w:sz w:val="24"/>
          <w:szCs w:val="24"/>
          <w:spacing w:val="-5"/>
        </w:rPr>
        <w:t>准绳奉行不止，高层领导带头学习《公司法》、《产品质量法》</w:t>
      </w:r>
      <w:r>
        <w:rPr>
          <w:rFonts w:ascii="SimSun" w:hAnsi="SimSun" w:eastAsia="SimSun" w:cs="SimSun"/>
          <w:sz w:val="24"/>
          <w:szCs w:val="24"/>
          <w:spacing w:val="-6"/>
        </w:rPr>
        <w:t>、《环境保护法》、</w:t>
      </w:r>
      <w:r>
        <w:rPr>
          <w:rFonts w:ascii="SimSun" w:hAnsi="SimSun" w:eastAsia="SimSun" w:cs="SimSun"/>
          <w:sz w:val="24"/>
          <w:szCs w:val="24"/>
        </w:rPr>
        <w:t xml:space="preserve"> </w:t>
      </w:r>
      <w:r>
        <w:rPr>
          <w:rFonts w:ascii="SimSun" w:hAnsi="SimSun" w:eastAsia="SimSun" w:cs="SimSun"/>
          <w:sz w:val="24"/>
          <w:szCs w:val="24"/>
          <w:spacing w:val="6"/>
        </w:rPr>
        <w:t>《劳动法》等法律法规培养对客户讲诚信，重合同，守信用；对社会</w:t>
      </w:r>
      <w:r>
        <w:rPr>
          <w:rFonts w:ascii="SimSun" w:hAnsi="SimSun" w:eastAsia="SimSun" w:cs="SimSun"/>
          <w:sz w:val="24"/>
          <w:szCs w:val="24"/>
          <w:spacing w:val="5"/>
        </w:rPr>
        <w:t>讲诚信，守</w:t>
      </w:r>
      <w:r>
        <w:rPr>
          <w:rFonts w:ascii="SimSun" w:hAnsi="SimSun" w:eastAsia="SimSun" w:cs="SimSun"/>
          <w:sz w:val="24"/>
          <w:szCs w:val="24"/>
          <w:spacing w:val="6"/>
        </w:rPr>
        <w:t>公德，行公益的行为准则。公司每年销售交易额翻倍增长，公司从不</w:t>
      </w:r>
      <w:r>
        <w:rPr>
          <w:rFonts w:ascii="SimSun" w:hAnsi="SimSun" w:eastAsia="SimSun" w:cs="SimSun"/>
          <w:sz w:val="24"/>
          <w:szCs w:val="24"/>
          <w:spacing w:val="5"/>
        </w:rPr>
        <w:t>违约，也从</w:t>
      </w:r>
      <w:r>
        <w:rPr>
          <w:rFonts w:ascii="SimSun" w:hAnsi="SimSun" w:eastAsia="SimSun" w:cs="SimSun"/>
          <w:sz w:val="24"/>
          <w:szCs w:val="24"/>
          <w:spacing w:val="6"/>
        </w:rPr>
        <w:t>不因为价格、质量、交货期、收付款等问题与客商发生过纠纷，深受</w:t>
      </w:r>
      <w:r>
        <w:rPr>
          <w:rFonts w:ascii="SimSun" w:hAnsi="SimSun" w:eastAsia="SimSun" w:cs="SimSun"/>
          <w:sz w:val="24"/>
          <w:szCs w:val="24"/>
          <w:spacing w:val="5"/>
        </w:rPr>
        <w:t>国内外客户</w:t>
      </w:r>
      <w:r>
        <w:rPr>
          <w:rFonts w:ascii="SimSun" w:hAnsi="SimSun" w:eastAsia="SimSun" w:cs="SimSun"/>
          <w:sz w:val="24"/>
          <w:szCs w:val="24"/>
          <w:spacing w:val="-3"/>
        </w:rPr>
        <w:t>的信赖。</w:t>
      </w:r>
    </w:p>
    <w:p>
      <w:pPr>
        <w:ind w:left="293" w:right="504" w:firstLine="486"/>
        <w:spacing w:before="92" w:line="301" w:lineRule="auto"/>
        <w:rPr>
          <w:rFonts w:ascii="SimSun" w:hAnsi="SimSun" w:eastAsia="SimSun" w:cs="SimSun"/>
          <w:sz w:val="24"/>
          <w:szCs w:val="24"/>
        </w:rPr>
      </w:pPr>
      <w:r>
        <w:rPr>
          <w:rFonts w:ascii="SimSun" w:hAnsi="SimSun" w:eastAsia="SimSun" w:cs="SimSun"/>
          <w:sz w:val="24"/>
          <w:szCs w:val="24"/>
          <w:spacing w:val="-1"/>
        </w:rPr>
        <w:t>公司高层遵循</w:t>
      </w:r>
      <w:r>
        <w:rPr>
          <w:rFonts w:ascii="Times New Roman" w:hAnsi="Times New Roman" w:eastAsia="Times New Roman" w:cs="Times New Roman"/>
          <w:sz w:val="24"/>
          <w:szCs w:val="24"/>
          <w:spacing w:val="-1"/>
        </w:rPr>
        <w:t>“</w:t>
      </w:r>
      <w:r>
        <w:rPr>
          <w:rFonts w:ascii="SimSun" w:hAnsi="SimSun" w:eastAsia="SimSun" w:cs="SimSun"/>
          <w:sz w:val="24"/>
          <w:szCs w:val="24"/>
          <w:spacing w:val="-1"/>
        </w:rPr>
        <w:t>人无信不立，厂无信不存</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
        </w:rPr>
        <w:t>的诚信共赢思想，从组</w:t>
      </w:r>
      <w:r>
        <w:rPr>
          <w:rFonts w:ascii="SimSun" w:hAnsi="SimSun" w:eastAsia="SimSun" w:cs="SimSun"/>
          <w:sz w:val="24"/>
          <w:szCs w:val="24"/>
          <w:spacing w:val="-2"/>
        </w:rPr>
        <w:t>织结构设计、</w:t>
      </w:r>
      <w:r>
        <w:rPr>
          <w:rFonts w:ascii="SimSun" w:hAnsi="SimSun" w:eastAsia="SimSun" w:cs="SimSun"/>
          <w:sz w:val="24"/>
          <w:szCs w:val="24"/>
          <w:spacing w:val="13"/>
        </w:rPr>
        <w:t>工作流程优化、规章制度完善等方面为公司守法诚信经营创造了一个良好的环</w:t>
      </w:r>
      <w:r>
        <w:rPr>
          <w:rFonts w:ascii="SimSun" w:hAnsi="SimSun" w:eastAsia="SimSun" w:cs="SimSun"/>
          <w:sz w:val="24"/>
          <w:szCs w:val="24"/>
          <w:spacing w:val="1"/>
        </w:rPr>
        <w:t>境，并在日常工作中带头践行。公司被授安全生产标准化</w:t>
      </w:r>
      <w:r>
        <w:rPr>
          <w:rFonts w:ascii="SimSun" w:hAnsi="SimSun" w:eastAsia="SimSun" w:cs="SimSun"/>
          <w:sz w:val="24"/>
          <w:szCs w:val="24"/>
          <w:spacing w:val="-47"/>
        </w:rPr>
        <w:t xml:space="preserve"> </w:t>
      </w:r>
      <w:r>
        <w:rPr>
          <w:rFonts w:ascii="Times New Roman" w:hAnsi="Times New Roman" w:eastAsia="Times New Roman" w:cs="Times New Roman"/>
          <w:sz w:val="24"/>
          <w:szCs w:val="24"/>
        </w:rPr>
        <w:t>AAA</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级企业证书、浙江</w:t>
      </w:r>
      <w:r>
        <w:rPr>
          <w:rFonts w:ascii="SimSun" w:hAnsi="SimSun" w:eastAsia="SimSun" w:cs="SimSun"/>
          <w:sz w:val="24"/>
          <w:szCs w:val="24"/>
          <w:spacing w:val="6"/>
        </w:rPr>
        <w:t>省科技型中小企业证书、高新技术企业、全国重质量守诚信单位、劳动</w:t>
      </w:r>
      <w:r>
        <w:rPr>
          <w:rFonts w:ascii="SimSun" w:hAnsi="SimSun" w:eastAsia="SimSun" w:cs="SimSun"/>
          <w:sz w:val="24"/>
          <w:szCs w:val="24"/>
          <w:spacing w:val="5"/>
        </w:rPr>
        <w:t>保障诚信</w:t>
      </w:r>
      <w:r>
        <w:rPr>
          <w:rFonts w:ascii="SimSun" w:hAnsi="SimSun" w:eastAsia="SimSun" w:cs="SimSun"/>
          <w:sz w:val="24"/>
          <w:szCs w:val="24"/>
          <w:spacing w:val="-3"/>
        </w:rPr>
        <w:t>示范单位。</w:t>
      </w:r>
    </w:p>
    <w:p>
      <w:pPr>
        <w:ind w:left="295"/>
        <w:spacing w:before="240" w:line="222" w:lineRule="auto"/>
        <w:outlineLvl w:val="2"/>
        <w:rPr>
          <w:rFonts w:ascii="SimHei" w:hAnsi="SimHei" w:eastAsia="SimHei" w:cs="SimHei"/>
          <w:sz w:val="30"/>
          <w:szCs w:val="30"/>
        </w:rPr>
      </w:pPr>
      <w:bookmarkStart w:name="bookmark23" w:id="25"/>
      <w:bookmarkEnd w:id="25"/>
      <w:r>
        <w:rPr>
          <w:rFonts w:ascii="Times New Roman" w:hAnsi="Times New Roman" w:eastAsia="Times New Roman" w:cs="Times New Roman"/>
          <w:sz w:val="30"/>
          <w:szCs w:val="30"/>
          <w:spacing w:val="-2"/>
        </w:rPr>
        <w:t>3.3.2 </w:t>
      </w:r>
      <w:r>
        <w:rPr>
          <w:rFonts w:ascii="SimHei" w:hAnsi="SimHei" w:eastAsia="SimHei" w:cs="SimHei"/>
          <w:sz w:val="30"/>
          <w:szCs w:val="30"/>
          <w:spacing w:val="-2"/>
        </w:rPr>
        <w:t>遵纪守法</w:t>
      </w:r>
    </w:p>
    <w:p>
      <w:pPr>
        <w:ind w:left="291" w:right="504" w:firstLine="488"/>
        <w:spacing w:before="214" w:line="300" w:lineRule="auto"/>
        <w:jc w:val="both"/>
        <w:rPr>
          <w:rFonts w:ascii="SimSun" w:hAnsi="SimSun" w:eastAsia="SimSun" w:cs="SimSun"/>
          <w:sz w:val="24"/>
          <w:szCs w:val="24"/>
        </w:rPr>
      </w:pPr>
      <w:r>
        <w:rPr>
          <w:rFonts w:ascii="SimSun" w:hAnsi="SimSun" w:eastAsia="SimSun" w:cs="SimSun"/>
          <w:sz w:val="24"/>
          <w:szCs w:val="24"/>
          <w:spacing w:val="-1"/>
        </w:rPr>
        <w:t>公司高管带头认真学习《公司法》、《中华人民共和国民法典》</w:t>
      </w:r>
      <w:r>
        <w:rPr>
          <w:rFonts w:ascii="SimSun" w:hAnsi="SimSun" w:eastAsia="SimSun" w:cs="SimSun"/>
          <w:sz w:val="24"/>
          <w:szCs w:val="24"/>
          <w:spacing w:val="-2"/>
        </w:rPr>
        <w:t>、《产品质量</w:t>
      </w:r>
      <w:r>
        <w:rPr>
          <w:rFonts w:ascii="SimSun" w:hAnsi="SimSun" w:eastAsia="SimSun" w:cs="SimSun"/>
          <w:sz w:val="24"/>
          <w:szCs w:val="24"/>
          <w:spacing w:val="-1"/>
        </w:rPr>
        <w:t>法》、《安全生产法》等有关法律，在国家规定的法令、规章、制度范围内进行生</w:t>
      </w:r>
      <w:r>
        <w:rPr>
          <w:rFonts w:ascii="SimSun" w:hAnsi="SimSun" w:eastAsia="SimSun" w:cs="SimSun"/>
          <w:sz w:val="24"/>
          <w:szCs w:val="24"/>
          <w:spacing w:val="-1"/>
        </w:rPr>
        <w:t>产经营活动，遵守企业的章程、决议、制度。《公司章程》对董事、总经理层贯彻</w:t>
      </w:r>
      <w:r>
        <w:rPr>
          <w:rFonts w:ascii="SimSun" w:hAnsi="SimSun" w:eastAsia="SimSun" w:cs="SimSun"/>
          <w:sz w:val="24"/>
          <w:szCs w:val="24"/>
          <w:spacing w:val="6"/>
        </w:rPr>
        <w:t>执行法律、行政法规，履行诚信和勤勉的义务等方面做了明确的规定，并通</w:t>
      </w:r>
      <w:r>
        <w:rPr>
          <w:rFonts w:ascii="SimSun" w:hAnsi="SimSun" w:eastAsia="SimSun" w:cs="SimSun"/>
          <w:sz w:val="24"/>
          <w:szCs w:val="24"/>
          <w:spacing w:val="5"/>
        </w:rPr>
        <w:t>过签</w:t>
      </w:r>
      <w:r>
        <w:rPr>
          <w:rFonts w:ascii="SimSun" w:hAnsi="SimSun" w:eastAsia="SimSun" w:cs="SimSun"/>
          <w:sz w:val="24"/>
          <w:szCs w:val="24"/>
          <w:spacing w:val="6"/>
        </w:rPr>
        <w:t>订保密协议、竞业协议、授权代理职务协议等方式，坚持合法经营，依法纳</w:t>
      </w:r>
      <w:r>
        <w:rPr>
          <w:rFonts w:ascii="SimSun" w:hAnsi="SimSun" w:eastAsia="SimSun" w:cs="SimSun"/>
          <w:sz w:val="24"/>
          <w:szCs w:val="24"/>
          <w:spacing w:val="5"/>
        </w:rPr>
        <w:t>税，</w:t>
      </w:r>
      <w:r>
        <w:rPr>
          <w:rFonts w:ascii="SimSun" w:hAnsi="SimSun" w:eastAsia="SimSun" w:cs="SimSun"/>
          <w:sz w:val="24"/>
          <w:szCs w:val="24"/>
          <w:spacing w:val="-1"/>
        </w:rPr>
        <w:t>诚信为本，一切活动遵守中国的法律、法令和有关条例规定。</w:t>
      </w:r>
    </w:p>
    <w:p>
      <w:pPr>
        <w:ind w:left="289" w:right="504" w:firstLine="490"/>
        <w:spacing w:before="94" w:line="300" w:lineRule="auto"/>
        <w:jc w:val="both"/>
        <w:rPr>
          <w:rFonts w:ascii="SimSun" w:hAnsi="SimSun" w:eastAsia="SimSun" w:cs="SimSun"/>
          <w:sz w:val="24"/>
          <w:szCs w:val="24"/>
        </w:rPr>
      </w:pPr>
      <w:r>
        <w:rPr>
          <w:rFonts w:ascii="SimSun" w:hAnsi="SimSun" w:eastAsia="SimSun" w:cs="SimSun"/>
          <w:sz w:val="24"/>
          <w:szCs w:val="24"/>
          <w:spacing w:val="6"/>
        </w:rPr>
        <w:t>公司认真贯彻执行《劳动法》等国家相关法律法规，依法与所有员工签订劳</w:t>
      </w:r>
      <w:r>
        <w:rPr>
          <w:rFonts w:ascii="SimSun" w:hAnsi="SimSun" w:eastAsia="SimSun" w:cs="SimSun"/>
          <w:sz w:val="24"/>
          <w:szCs w:val="24"/>
          <w:spacing w:val="13"/>
        </w:rPr>
        <w:t>动合同，成立了完善的工会组织，积极保障员工权益，并将涉及员工利益的薪</w:t>
      </w:r>
      <w:r>
        <w:rPr>
          <w:rFonts w:ascii="SimSun" w:hAnsi="SimSun" w:eastAsia="SimSun" w:cs="SimSun"/>
          <w:sz w:val="24"/>
          <w:szCs w:val="24"/>
          <w:spacing w:val="6"/>
        </w:rPr>
        <w:t>酬、劳动安全、社会保险与福利、职业培训等内容进行具体规定，定期组织体检</w:t>
      </w:r>
      <w:r>
        <w:rPr>
          <w:rFonts w:ascii="SimSun" w:hAnsi="SimSun" w:eastAsia="SimSun" w:cs="SimSun"/>
          <w:sz w:val="24"/>
          <w:szCs w:val="24"/>
          <w:spacing w:val="19"/>
        </w:rPr>
        <w:t>及健康培训</w:t>
      </w:r>
      <w:r>
        <w:rPr>
          <w:rFonts w:ascii="SimSun" w:hAnsi="SimSun" w:eastAsia="SimSun" w:cs="SimSun"/>
          <w:sz w:val="24"/>
          <w:szCs w:val="24"/>
          <w:spacing w:val="-62"/>
        </w:rPr>
        <w:t xml:space="preserve"> </w:t>
      </w:r>
      <w:r>
        <w:rPr>
          <w:rFonts w:ascii="SimSun" w:hAnsi="SimSun" w:eastAsia="SimSun" w:cs="SimSun"/>
          <w:sz w:val="24"/>
          <w:szCs w:val="24"/>
          <w:spacing w:val="19"/>
        </w:rPr>
        <w:t>，有效维护了员工的合法权益</w:t>
      </w:r>
      <w:r>
        <w:rPr>
          <w:rFonts w:ascii="SimSun" w:hAnsi="SimSun" w:eastAsia="SimSun" w:cs="SimSun"/>
          <w:sz w:val="24"/>
          <w:szCs w:val="24"/>
          <w:spacing w:val="-59"/>
        </w:rPr>
        <w:t xml:space="preserve"> </w:t>
      </w:r>
      <w:r>
        <w:rPr>
          <w:rFonts w:ascii="SimSun" w:hAnsi="SimSun" w:eastAsia="SimSun" w:cs="SimSun"/>
          <w:sz w:val="24"/>
          <w:szCs w:val="24"/>
          <w:spacing w:val="19"/>
        </w:rPr>
        <w:t>。公司</w:t>
      </w:r>
      <w:r>
        <w:rPr>
          <w:rFonts w:ascii="SimSun" w:hAnsi="SimSun" w:eastAsia="SimSun" w:cs="SimSun"/>
          <w:sz w:val="24"/>
          <w:szCs w:val="24"/>
          <w:spacing w:val="18"/>
        </w:rPr>
        <w:t>在</w:t>
      </w:r>
      <w:r>
        <w:rPr>
          <w:rFonts w:ascii="SimSun" w:hAnsi="SimSun" w:eastAsia="SimSun" w:cs="SimSun"/>
          <w:sz w:val="24"/>
          <w:szCs w:val="24"/>
          <w:spacing w:val="-26"/>
        </w:rPr>
        <w:t xml:space="preserve"> </w:t>
      </w:r>
      <w:r>
        <w:rPr>
          <w:rFonts w:ascii="Times New Roman" w:hAnsi="Times New Roman" w:eastAsia="Times New Roman" w:cs="Times New Roman"/>
          <w:sz w:val="24"/>
          <w:szCs w:val="24"/>
          <w:spacing w:val="18"/>
        </w:rPr>
        <w:t>2021</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18"/>
        </w:rPr>
        <w:t>年就开始逐步导入</w:t>
      </w:r>
      <w:r>
        <w:rPr>
          <w:rFonts w:ascii="Times New Roman" w:hAnsi="Times New Roman" w:eastAsia="Times New Roman" w:cs="Times New Roman"/>
          <w:sz w:val="24"/>
          <w:szCs w:val="24"/>
          <w:spacing w:val="-1"/>
        </w:rPr>
        <w:t>ISO14001 </w:t>
      </w:r>
      <w:r>
        <w:rPr>
          <w:rFonts w:ascii="SimSun" w:hAnsi="SimSun" w:eastAsia="SimSun" w:cs="SimSun"/>
          <w:sz w:val="24"/>
          <w:szCs w:val="24"/>
          <w:spacing w:val="-1"/>
        </w:rPr>
        <w:t>环境管理体系和</w:t>
      </w:r>
      <w:r>
        <w:rPr>
          <w:rFonts w:ascii="SimSun" w:hAnsi="SimSun" w:eastAsia="SimSun" w:cs="SimSun"/>
          <w:sz w:val="24"/>
          <w:szCs w:val="24"/>
          <w:spacing w:val="-38"/>
        </w:rPr>
        <w:t xml:space="preserve"> </w:t>
      </w:r>
      <w:r>
        <w:rPr>
          <w:rFonts w:ascii="Times New Roman" w:hAnsi="Times New Roman" w:eastAsia="Times New Roman" w:cs="Times New Roman"/>
          <w:sz w:val="24"/>
          <w:szCs w:val="24"/>
          <w:spacing w:val="-1"/>
        </w:rPr>
        <w:t>ISO45001 </w:t>
      </w:r>
      <w:r>
        <w:rPr>
          <w:rFonts w:ascii="SimSun" w:hAnsi="SimSun" w:eastAsia="SimSun" w:cs="SimSun"/>
          <w:sz w:val="24"/>
          <w:szCs w:val="24"/>
          <w:spacing w:val="-1"/>
        </w:rPr>
        <w:t>职业安全健康体系认证，通过对公司的生产和</w:t>
      </w:r>
      <w:r>
        <w:rPr>
          <w:rFonts w:ascii="SimSun" w:hAnsi="SimSun" w:eastAsia="SimSun" w:cs="SimSun"/>
          <w:sz w:val="24"/>
          <w:szCs w:val="24"/>
          <w:spacing w:val="6"/>
        </w:rPr>
        <w:t>管理活动进行有效控制，针对人的不安全行为和物的不安全状态及企业管理的缺</w:t>
      </w:r>
      <w:r>
        <w:rPr>
          <w:rFonts w:ascii="SimSun" w:hAnsi="SimSun" w:eastAsia="SimSun" w:cs="SimSun"/>
          <w:sz w:val="24"/>
          <w:szCs w:val="24"/>
          <w:spacing w:val="5"/>
        </w:rPr>
        <w:t>陷等进行全员、全过程的安全管理，并积极组织开展</w:t>
      </w:r>
      <w:r>
        <w:rPr>
          <w:rFonts w:ascii="Times New Roman" w:hAnsi="Times New Roman" w:eastAsia="Times New Roman" w:cs="Times New Roman"/>
          <w:sz w:val="24"/>
          <w:szCs w:val="24"/>
          <w:spacing w:val="5"/>
        </w:rPr>
        <w:t>“6S”</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5"/>
        </w:rPr>
        <w:t>管理、安全操作培训等</w:t>
      </w:r>
      <w:r>
        <w:rPr>
          <w:rFonts w:ascii="SimSun" w:hAnsi="SimSun" w:eastAsia="SimSun" w:cs="SimSun"/>
          <w:sz w:val="24"/>
          <w:szCs w:val="24"/>
          <w:spacing w:val="6"/>
        </w:rPr>
        <w:t>一系列活动，此外积极进行生产区域内通风改造、安装废气处理设备等，不断改</w:t>
      </w:r>
      <w:r>
        <w:rPr>
          <w:rFonts w:ascii="SimSun" w:hAnsi="SimSun" w:eastAsia="SimSun" w:cs="SimSun"/>
          <w:sz w:val="24"/>
          <w:szCs w:val="24"/>
          <w:spacing w:val="-1"/>
        </w:rPr>
        <w:t>善员工的生活和工作环境。</w:t>
      </w:r>
    </w:p>
    <w:p>
      <w:pPr>
        <w:spacing w:line="300" w:lineRule="auto"/>
        <w:sectPr>
          <w:footerReference w:type="default" r:id="rId21"/>
          <w:pgSz w:w="11907" w:h="16840"/>
          <w:pgMar w:top="1450" w:right="1140" w:bottom="1526" w:left="1360" w:header="1027" w:footer="1281" w:gutter="0"/>
        </w:sectPr>
        <w:rPr>
          <w:rFonts w:ascii="SimSun" w:hAnsi="SimSun" w:eastAsia="SimSun" w:cs="SimSun"/>
          <w:sz w:val="24"/>
          <w:szCs w:val="24"/>
        </w:rPr>
      </w:pPr>
    </w:p>
    <w:p>
      <w:pPr>
        <w:ind w:left="295"/>
        <w:spacing w:before="242" w:line="226" w:lineRule="auto"/>
        <w:outlineLvl w:val="0"/>
        <w:rPr>
          <w:rFonts w:ascii="SimHei" w:hAnsi="SimHei" w:eastAsia="SimHei" w:cs="SimHei"/>
          <w:sz w:val="31"/>
          <w:szCs w:val="31"/>
        </w:rPr>
      </w:pPr>
      <w:bookmarkStart w:name="bookmark24" w:id="26"/>
      <w:bookmarkEnd w:id="26"/>
      <w:r>
        <w:rPr>
          <w:rFonts w:ascii="SimHei" w:hAnsi="SimHei" w:eastAsia="SimHei" w:cs="SimHei"/>
          <w:sz w:val="31"/>
          <w:szCs w:val="31"/>
          <w:spacing w:val="5"/>
        </w:rPr>
        <w:t>第四章</w:t>
      </w:r>
      <w:r>
        <w:rPr>
          <w:rFonts w:ascii="SimHei" w:hAnsi="SimHei" w:eastAsia="SimHei" w:cs="SimHei"/>
          <w:sz w:val="31"/>
          <w:szCs w:val="31"/>
          <w:spacing w:val="-56"/>
        </w:rPr>
        <w:t xml:space="preserve"> </w:t>
      </w:r>
      <w:r>
        <w:rPr>
          <w:rFonts w:ascii="SimHei" w:hAnsi="SimHei" w:eastAsia="SimHei" w:cs="SimHei"/>
          <w:sz w:val="31"/>
          <w:szCs w:val="31"/>
          <w:spacing w:val="5"/>
        </w:rPr>
        <w:t>质量基础</w:t>
      </w:r>
    </w:p>
    <w:p>
      <w:pPr>
        <w:pStyle w:val="BodyText"/>
        <w:spacing w:line="314" w:lineRule="auto"/>
        <w:rPr/>
      </w:pPr>
      <w:r/>
    </w:p>
    <w:p>
      <w:pPr>
        <w:ind w:left="287"/>
        <w:spacing w:before="98" w:line="223" w:lineRule="auto"/>
        <w:outlineLvl w:val="1"/>
        <w:rPr>
          <w:rFonts w:ascii="SimHei" w:hAnsi="SimHei" w:eastAsia="SimHei" w:cs="SimHei"/>
          <w:sz w:val="30"/>
          <w:szCs w:val="30"/>
        </w:rPr>
      </w:pPr>
      <w:bookmarkStart w:name="bookmark25" w:id="27"/>
      <w:bookmarkEnd w:id="27"/>
      <w:r>
        <w:rPr>
          <w:rFonts w:ascii="Times New Roman" w:hAnsi="Times New Roman" w:eastAsia="Times New Roman" w:cs="Times New Roman"/>
          <w:sz w:val="30"/>
          <w:szCs w:val="30"/>
          <w:spacing w:val="-1"/>
        </w:rPr>
        <w:t>4.1 </w:t>
      </w:r>
      <w:r>
        <w:rPr>
          <w:rFonts w:ascii="SimHei" w:hAnsi="SimHei" w:eastAsia="SimHei" w:cs="SimHei"/>
          <w:sz w:val="30"/>
          <w:szCs w:val="30"/>
          <w:spacing w:val="-1"/>
        </w:rPr>
        <w:t>产品标准</w:t>
      </w:r>
    </w:p>
    <w:p>
      <w:pPr>
        <w:ind w:left="295" w:right="504" w:firstLine="484"/>
        <w:spacing w:before="216" w:line="301" w:lineRule="auto"/>
        <w:jc w:val="both"/>
        <w:rPr>
          <w:rFonts w:ascii="SimSun" w:hAnsi="SimSun" w:eastAsia="SimSun" w:cs="SimSun"/>
          <w:sz w:val="24"/>
          <w:szCs w:val="24"/>
        </w:rPr>
      </w:pPr>
      <w:r>
        <w:rPr>
          <w:rFonts w:ascii="SimSun" w:hAnsi="SimSun" w:eastAsia="SimSun" w:cs="SimSun"/>
          <w:sz w:val="24"/>
          <w:szCs w:val="24"/>
          <w:spacing w:val="4"/>
        </w:rPr>
        <w:t>公司具有完备的体系文件，按照</w:t>
      </w:r>
      <w:r>
        <w:rPr>
          <w:rFonts w:ascii="Times New Roman" w:hAnsi="Times New Roman" w:eastAsia="Times New Roman" w:cs="Times New Roman"/>
          <w:sz w:val="24"/>
          <w:szCs w:val="24"/>
        </w:rPr>
        <w:t>IATF</w:t>
      </w:r>
      <w:r>
        <w:rPr>
          <w:rFonts w:ascii="Times New Roman" w:hAnsi="Times New Roman" w:eastAsia="Times New Roman" w:cs="Times New Roman"/>
          <w:sz w:val="24"/>
          <w:szCs w:val="24"/>
          <w:spacing w:val="4"/>
        </w:rPr>
        <w:t>16949:2016 </w:t>
      </w:r>
      <w:r>
        <w:rPr>
          <w:rFonts w:ascii="SimSun" w:hAnsi="SimSun" w:eastAsia="SimSun" w:cs="SimSun"/>
          <w:sz w:val="24"/>
          <w:szCs w:val="24"/>
          <w:spacing w:val="4"/>
        </w:rPr>
        <w:t>汽车质量</w:t>
      </w:r>
      <w:r>
        <w:rPr>
          <w:rFonts w:ascii="SimSun" w:hAnsi="SimSun" w:eastAsia="SimSun" w:cs="SimSun"/>
          <w:sz w:val="24"/>
          <w:szCs w:val="24"/>
          <w:spacing w:val="3"/>
        </w:rPr>
        <w:t>管理体系认证等管</w:t>
      </w:r>
      <w:r>
        <w:rPr>
          <w:rFonts w:ascii="SimSun" w:hAnsi="SimSun" w:eastAsia="SimSun" w:cs="SimSun"/>
          <w:sz w:val="24"/>
          <w:szCs w:val="24"/>
          <w:spacing w:val="6"/>
        </w:rPr>
        <w:t>理体系要求及公司的实际情况，确保与管理活动、资源提供、产品</w:t>
      </w:r>
      <w:r>
        <w:rPr>
          <w:rFonts w:ascii="SimSun" w:hAnsi="SimSun" w:eastAsia="SimSun" w:cs="SimSun"/>
          <w:sz w:val="24"/>
          <w:szCs w:val="24"/>
          <w:spacing w:val="5"/>
        </w:rPr>
        <w:t>实现和测量有</w:t>
      </w:r>
      <w:r>
        <w:rPr>
          <w:rFonts w:ascii="SimSun" w:hAnsi="SimSun" w:eastAsia="SimSun" w:cs="SimSun"/>
          <w:sz w:val="24"/>
          <w:szCs w:val="24"/>
        </w:rPr>
        <w:t>关的过程都进行了有效策划，编制了适宜的文件</w:t>
      </w:r>
      <w:r>
        <w:rPr>
          <w:rFonts w:ascii="SimSun" w:hAnsi="SimSun" w:eastAsia="SimSun" w:cs="SimSun"/>
          <w:sz w:val="24"/>
          <w:szCs w:val="24"/>
          <w:spacing w:val="-1"/>
        </w:rPr>
        <w:t>，以使质量管理体系有效运行。</w:t>
      </w:r>
    </w:p>
    <w:p>
      <w:pPr>
        <w:ind w:left="315" w:right="504" w:firstLine="459"/>
        <w:spacing w:before="92" w:line="301" w:lineRule="auto"/>
        <w:rPr>
          <w:rFonts w:ascii="SimSun" w:hAnsi="SimSun" w:eastAsia="SimSun" w:cs="SimSun"/>
          <w:sz w:val="24"/>
          <w:szCs w:val="24"/>
        </w:rPr>
      </w:pPr>
      <w:r>
        <w:rPr>
          <w:rFonts w:ascii="SimSun" w:hAnsi="SimSun" w:eastAsia="SimSun" w:cs="SimSun"/>
          <w:sz w:val="24"/>
          <w:szCs w:val="24"/>
          <w:spacing w:val="1"/>
        </w:rPr>
        <w:t>我公司积极参与行业协会建设工作，公司拥有目前已获得国家专利</w:t>
      </w:r>
      <w:r>
        <w:rPr>
          <w:rFonts w:ascii="SimSun" w:hAnsi="SimSun" w:eastAsia="SimSun" w:cs="SimSun"/>
          <w:sz w:val="24"/>
          <w:szCs w:val="24"/>
          <w:spacing w:val="-9"/>
        </w:rPr>
        <w:t xml:space="preserve"> </w:t>
      </w:r>
      <w:r>
        <w:rPr>
          <w:rFonts w:ascii="Times New Roman" w:hAnsi="Times New Roman" w:eastAsia="Times New Roman" w:cs="Times New Roman"/>
          <w:sz w:val="24"/>
          <w:szCs w:val="24"/>
          <w:spacing w:val="1"/>
        </w:rPr>
        <w:t>10 </w:t>
      </w:r>
      <w:r>
        <w:rPr>
          <w:rFonts w:ascii="SimSun" w:hAnsi="SimSun" w:eastAsia="SimSun" w:cs="SimSun"/>
          <w:sz w:val="24"/>
          <w:szCs w:val="24"/>
          <w:spacing w:val="1"/>
        </w:rPr>
        <w:t>项，其</w:t>
      </w:r>
      <w:r>
        <w:rPr>
          <w:rFonts w:ascii="SimSun" w:hAnsi="SimSun" w:eastAsia="SimSun" w:cs="SimSun"/>
          <w:sz w:val="24"/>
          <w:szCs w:val="24"/>
          <w:spacing w:val="-8"/>
        </w:rPr>
        <w:t>中发明专利</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8"/>
        </w:rPr>
        <w:t>1 </w:t>
      </w:r>
      <w:r>
        <w:rPr>
          <w:rFonts w:ascii="SimSun" w:hAnsi="SimSun" w:eastAsia="SimSun" w:cs="SimSun"/>
          <w:sz w:val="24"/>
          <w:szCs w:val="24"/>
          <w:spacing w:val="-8"/>
        </w:rPr>
        <w:t>项。</w:t>
      </w:r>
    </w:p>
    <w:p>
      <w:pPr>
        <w:ind w:left="287"/>
        <w:spacing w:before="285" w:line="222" w:lineRule="auto"/>
        <w:outlineLvl w:val="1"/>
        <w:rPr>
          <w:rFonts w:ascii="SimHei" w:hAnsi="SimHei" w:eastAsia="SimHei" w:cs="SimHei"/>
          <w:sz w:val="30"/>
          <w:szCs w:val="30"/>
        </w:rPr>
      </w:pPr>
      <w:bookmarkStart w:name="bookmark26" w:id="28"/>
      <w:bookmarkEnd w:id="28"/>
      <w:r>
        <w:rPr>
          <w:rFonts w:ascii="Times New Roman" w:hAnsi="Times New Roman" w:eastAsia="Times New Roman" w:cs="Times New Roman"/>
          <w:sz w:val="30"/>
          <w:szCs w:val="30"/>
          <w:spacing w:val="-1"/>
        </w:rPr>
        <w:t>4.2 </w:t>
      </w:r>
      <w:r>
        <w:rPr>
          <w:rFonts w:ascii="SimHei" w:hAnsi="SimHei" w:eastAsia="SimHei" w:cs="SimHei"/>
          <w:sz w:val="30"/>
          <w:szCs w:val="30"/>
          <w:spacing w:val="-1"/>
        </w:rPr>
        <w:t>计量水平</w:t>
      </w:r>
    </w:p>
    <w:p>
      <w:pPr>
        <w:ind w:left="291" w:right="504" w:firstLine="488"/>
        <w:spacing w:before="216" w:line="301" w:lineRule="auto"/>
        <w:jc w:val="both"/>
        <w:rPr>
          <w:rFonts w:ascii="SimSun" w:hAnsi="SimSun" w:eastAsia="SimSun" w:cs="SimSun"/>
          <w:sz w:val="24"/>
          <w:szCs w:val="24"/>
        </w:rPr>
      </w:pPr>
      <w:r>
        <w:rPr>
          <w:rFonts w:ascii="SimSun" w:hAnsi="SimSun" w:eastAsia="SimSun" w:cs="SimSun"/>
          <w:sz w:val="24"/>
          <w:szCs w:val="24"/>
        </w:rPr>
        <w:t>公司遵循</w:t>
      </w:r>
      <w:r>
        <w:rPr>
          <w:rFonts w:ascii="Times New Roman" w:hAnsi="Times New Roman" w:eastAsia="Times New Roman" w:cs="Times New Roman"/>
          <w:sz w:val="24"/>
          <w:szCs w:val="24"/>
        </w:rPr>
        <w:t>“</w:t>
      </w:r>
      <w:r>
        <w:rPr>
          <w:rFonts w:ascii="SimSun" w:hAnsi="SimSun" w:eastAsia="SimSun" w:cs="SimSun"/>
          <w:sz w:val="24"/>
          <w:szCs w:val="24"/>
        </w:rPr>
        <w:t>计量准确、科学公正</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12"/>
        </w:rPr>
        <w:t xml:space="preserve"> </w:t>
      </w:r>
      <w:r>
        <w:rPr>
          <w:rFonts w:ascii="SimSun" w:hAnsi="SimSun" w:eastAsia="SimSun" w:cs="SimSun"/>
          <w:sz w:val="24"/>
          <w:szCs w:val="24"/>
        </w:rPr>
        <w:t>的原则，按照</w:t>
      </w:r>
      <w:r>
        <w:rPr>
          <w:rFonts w:ascii="SimSun" w:hAnsi="SimSun" w:eastAsia="SimSun" w:cs="SimSun"/>
          <w:sz w:val="24"/>
          <w:szCs w:val="24"/>
          <w:spacing w:val="-52"/>
        </w:rPr>
        <w:t xml:space="preserve"> </w:t>
      </w:r>
      <w:r>
        <w:rPr>
          <w:rFonts w:ascii="Times New Roman" w:hAnsi="Times New Roman" w:eastAsia="Times New Roman" w:cs="Times New Roman"/>
          <w:sz w:val="24"/>
          <w:szCs w:val="24"/>
        </w:rPr>
        <w:t>ISO10012</w:t>
      </w:r>
      <w:r>
        <w:rPr>
          <w:rFonts w:ascii="Times New Roman" w:hAnsi="Times New Roman" w:eastAsia="Times New Roman" w:cs="Times New Roman"/>
          <w:sz w:val="24"/>
          <w:szCs w:val="24"/>
          <w:spacing w:val="24"/>
          <w:w w:val="101"/>
        </w:rPr>
        <w:t xml:space="preserve"> </w:t>
      </w:r>
      <w:r>
        <w:rPr>
          <w:rFonts w:ascii="SimSun" w:hAnsi="SimSun" w:eastAsia="SimSun" w:cs="SimSun"/>
          <w:sz w:val="24"/>
          <w:szCs w:val="24"/>
        </w:rPr>
        <w:t>的要求，覆盖从物资</w:t>
      </w:r>
      <w:r>
        <w:rPr>
          <w:rFonts w:ascii="SimSun" w:hAnsi="SimSun" w:eastAsia="SimSun" w:cs="SimSun"/>
          <w:sz w:val="24"/>
          <w:szCs w:val="24"/>
          <w:spacing w:val="6"/>
        </w:rPr>
        <w:t>采购验收到产品出厂交付的全过程管理，同时配备了验等全面的试验分析，</w:t>
      </w:r>
      <w:r>
        <w:rPr>
          <w:rFonts w:ascii="SimSun" w:hAnsi="SimSun" w:eastAsia="SimSun" w:cs="SimSun"/>
          <w:sz w:val="24"/>
          <w:szCs w:val="24"/>
          <w:spacing w:val="5"/>
        </w:rPr>
        <w:t>整体</w:t>
      </w:r>
      <w:r>
        <w:rPr>
          <w:rFonts w:ascii="SimSun" w:hAnsi="SimSun" w:eastAsia="SimSun" w:cs="SimSun"/>
          <w:sz w:val="24"/>
          <w:szCs w:val="24"/>
          <w:spacing w:val="-1"/>
        </w:rPr>
        <w:t>试验设备配备情况已经处于国内同行业领先水平。</w:t>
      </w:r>
    </w:p>
    <w:p>
      <w:pPr>
        <w:ind w:left="287"/>
        <w:spacing w:before="281" w:line="222" w:lineRule="auto"/>
        <w:outlineLvl w:val="1"/>
        <w:rPr>
          <w:rFonts w:ascii="SimHei" w:hAnsi="SimHei" w:eastAsia="SimHei" w:cs="SimHei"/>
          <w:sz w:val="30"/>
          <w:szCs w:val="30"/>
        </w:rPr>
      </w:pPr>
      <w:bookmarkStart w:name="bookmark27" w:id="29"/>
      <w:bookmarkEnd w:id="29"/>
      <w:r>
        <w:rPr>
          <w:rFonts w:ascii="Times New Roman" w:hAnsi="Times New Roman" w:eastAsia="Times New Roman" w:cs="Times New Roman"/>
          <w:sz w:val="30"/>
          <w:szCs w:val="30"/>
          <w:spacing w:val="-1"/>
        </w:rPr>
        <w:t>4.3 </w:t>
      </w:r>
      <w:r>
        <w:rPr>
          <w:rFonts w:ascii="SimHei" w:hAnsi="SimHei" w:eastAsia="SimHei" w:cs="SimHei"/>
          <w:sz w:val="30"/>
          <w:szCs w:val="30"/>
          <w:spacing w:val="-1"/>
        </w:rPr>
        <w:t>认证认可情况</w:t>
      </w:r>
    </w:p>
    <w:p>
      <w:pPr>
        <w:ind w:left="779"/>
        <w:spacing w:before="218" w:line="219" w:lineRule="auto"/>
        <w:rPr>
          <w:rFonts w:ascii="SimSun" w:hAnsi="SimSun" w:eastAsia="SimSun" w:cs="SimSun"/>
          <w:sz w:val="24"/>
          <w:szCs w:val="24"/>
        </w:rPr>
      </w:pPr>
      <w:r>
        <w:rPr>
          <w:rFonts w:ascii="SimSun" w:hAnsi="SimSun" w:eastAsia="SimSun" w:cs="SimSun"/>
          <w:sz w:val="24"/>
          <w:szCs w:val="24"/>
          <w:spacing w:val="-3"/>
        </w:rPr>
        <w:t>公司先后导入了</w:t>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3"/>
        </w:rPr>
        <w:t>IATF16949</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ISO14001</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3"/>
        </w:rPr>
        <w:t>、</w:t>
      </w:r>
      <w:r>
        <w:rPr>
          <w:rFonts w:ascii="Times New Roman" w:hAnsi="Times New Roman" w:eastAsia="Times New Roman" w:cs="Times New Roman"/>
          <w:sz w:val="24"/>
          <w:szCs w:val="24"/>
          <w:spacing w:val="-3"/>
        </w:rPr>
        <w:t>ISO4500 </w:t>
      </w:r>
      <w:r>
        <w:rPr>
          <w:rFonts w:ascii="SimSun" w:hAnsi="SimSun" w:eastAsia="SimSun" w:cs="SimSun"/>
          <w:sz w:val="24"/>
          <w:szCs w:val="24"/>
          <w:spacing w:val="-3"/>
        </w:rPr>
        <w:t>等管理体系。</w:t>
      </w:r>
    </w:p>
    <w:p>
      <w:pPr>
        <w:ind w:left="294" w:right="504" w:firstLine="480"/>
        <w:spacing w:before="202" w:line="303" w:lineRule="auto"/>
        <w:jc w:val="both"/>
        <w:rPr>
          <w:rFonts w:ascii="SimSun" w:hAnsi="SimSun" w:eastAsia="SimSun" w:cs="SimSun"/>
          <w:sz w:val="24"/>
          <w:szCs w:val="24"/>
        </w:rPr>
      </w:pPr>
      <w:r>
        <w:rPr>
          <w:rFonts w:ascii="SimSun" w:hAnsi="SimSun" w:eastAsia="SimSun" w:cs="SimSun"/>
          <w:sz w:val="24"/>
          <w:szCs w:val="24"/>
          <w:spacing w:val="6"/>
        </w:rPr>
        <w:t>我公司按照国家有关法律、法规、规章、标准等的要求，建立和完善了安全</w:t>
      </w:r>
      <w:r>
        <w:rPr>
          <w:rFonts w:ascii="SimSun" w:hAnsi="SimSun" w:eastAsia="SimSun" w:cs="SimSun"/>
          <w:sz w:val="24"/>
          <w:szCs w:val="24"/>
          <w:spacing w:val="13"/>
        </w:rPr>
        <w:t>生产管理制度、管理制度和安全操作规程，并悬挂上墙。加强对职工的宣传教</w:t>
      </w:r>
      <w:r>
        <w:rPr>
          <w:rFonts w:ascii="SimSun" w:hAnsi="SimSun" w:eastAsia="SimSun" w:cs="SimSun"/>
          <w:sz w:val="24"/>
          <w:szCs w:val="24"/>
        </w:rPr>
        <w:t>育，狠抓制度的落实工作，确保了各项制度的贯彻落实，有效杜绝了</w:t>
      </w:r>
      <w:r>
        <w:rPr>
          <w:rFonts w:ascii="Times New Roman" w:hAnsi="Times New Roman" w:eastAsia="Times New Roman" w:cs="Times New Roman"/>
          <w:sz w:val="24"/>
          <w:szCs w:val="24"/>
          <w:spacing w:val="-1"/>
        </w:rPr>
        <w:t>“</w:t>
      </w:r>
      <w:r>
        <w:rPr>
          <w:rFonts w:ascii="SimSun" w:hAnsi="SimSun" w:eastAsia="SimSun" w:cs="SimSun"/>
          <w:sz w:val="24"/>
          <w:szCs w:val="24"/>
          <w:spacing w:val="-1"/>
        </w:rPr>
        <w:t>三违</w:t>
      </w:r>
      <w:r>
        <w:rPr>
          <w:rFonts w:ascii="Times New Roman" w:hAnsi="Times New Roman" w:eastAsia="Times New Roman" w:cs="Times New Roman"/>
          <w:sz w:val="24"/>
          <w:szCs w:val="24"/>
          <w:spacing w:val="-1"/>
        </w:rPr>
        <w:t>”</w:t>
      </w:r>
      <w:r>
        <w:rPr>
          <w:rFonts w:ascii="SimSun" w:hAnsi="SimSun" w:eastAsia="SimSun" w:cs="SimSun"/>
          <w:sz w:val="24"/>
          <w:szCs w:val="24"/>
          <w:spacing w:val="-1"/>
        </w:rPr>
        <w:t>现象发</w:t>
      </w:r>
      <w:r>
        <w:rPr>
          <w:rFonts w:ascii="SimSun" w:hAnsi="SimSun" w:eastAsia="SimSun" w:cs="SimSun"/>
          <w:sz w:val="24"/>
          <w:szCs w:val="24"/>
          <w:spacing w:val="-6"/>
        </w:rPr>
        <w:t>生。</w:t>
      </w:r>
    </w:p>
    <w:p>
      <w:pPr>
        <w:ind w:left="290" w:right="504" w:firstLine="484"/>
        <w:spacing w:before="83" w:line="300" w:lineRule="auto"/>
        <w:jc w:val="both"/>
        <w:rPr>
          <w:rFonts w:ascii="SimSun" w:hAnsi="SimSun" w:eastAsia="SimSun" w:cs="SimSun"/>
          <w:sz w:val="24"/>
          <w:szCs w:val="24"/>
        </w:rPr>
      </w:pPr>
      <w:r>
        <w:rPr>
          <w:rFonts w:ascii="SimSun" w:hAnsi="SimSun" w:eastAsia="SimSun" w:cs="SimSun"/>
          <w:sz w:val="24"/>
          <w:szCs w:val="24"/>
          <w:spacing w:val="6"/>
        </w:rPr>
        <w:t>为了有效防范重、特大事故的发生，公司加强了对特种设备和特种作业人员</w:t>
      </w:r>
      <w:r>
        <w:rPr>
          <w:rFonts w:ascii="SimSun" w:hAnsi="SimSun" w:eastAsia="SimSun" w:cs="SimSun"/>
          <w:sz w:val="24"/>
          <w:szCs w:val="24"/>
          <w:spacing w:val="6"/>
        </w:rPr>
        <w:t>的安全管理，完善了特种设备和特种作业人员的安全管理制度，对特种设备定期</w:t>
      </w:r>
      <w:r>
        <w:rPr>
          <w:rFonts w:ascii="SimSun" w:hAnsi="SimSun" w:eastAsia="SimSun" w:cs="SimSun"/>
          <w:sz w:val="24"/>
          <w:szCs w:val="24"/>
          <w:spacing w:val="6"/>
        </w:rPr>
        <w:t>进行保养和检测，及时整改存在的问题，确保设备保持良好的运行状态。公司的</w:t>
      </w:r>
      <w:r>
        <w:rPr>
          <w:rFonts w:ascii="SimSun" w:hAnsi="SimSun" w:eastAsia="SimSun" w:cs="SimSun"/>
          <w:sz w:val="24"/>
          <w:szCs w:val="24"/>
          <w:spacing w:val="6"/>
        </w:rPr>
        <w:t>特种作业人员，经过上级主管部门培训并考试合格后，持证上岗，规范操作，确</w:t>
      </w:r>
      <w:r>
        <w:rPr>
          <w:rFonts w:ascii="SimSun" w:hAnsi="SimSun" w:eastAsia="SimSun" w:cs="SimSun"/>
          <w:sz w:val="24"/>
          <w:szCs w:val="24"/>
          <w:spacing w:val="-2"/>
        </w:rPr>
        <w:t>保了作业安全。</w:t>
      </w:r>
    </w:p>
    <w:p>
      <w:pPr>
        <w:ind w:left="295"/>
        <w:spacing w:before="327" w:line="226" w:lineRule="auto"/>
        <w:outlineLvl w:val="0"/>
        <w:rPr>
          <w:rFonts w:ascii="SimHei" w:hAnsi="SimHei" w:eastAsia="SimHei" w:cs="SimHei"/>
          <w:sz w:val="31"/>
          <w:szCs w:val="31"/>
        </w:rPr>
      </w:pPr>
      <w:bookmarkStart w:name="bookmark28" w:id="30"/>
      <w:bookmarkEnd w:id="30"/>
      <w:r>
        <w:rPr>
          <w:rFonts w:ascii="SimHei" w:hAnsi="SimHei" w:eastAsia="SimHei" w:cs="SimHei"/>
          <w:sz w:val="31"/>
          <w:szCs w:val="31"/>
          <w:spacing w:val="7"/>
        </w:rPr>
        <w:t>第五章</w:t>
      </w:r>
      <w:r>
        <w:rPr>
          <w:rFonts w:ascii="SimHei" w:hAnsi="SimHei" w:eastAsia="SimHei" w:cs="SimHei"/>
          <w:sz w:val="31"/>
          <w:szCs w:val="31"/>
          <w:spacing w:val="-63"/>
        </w:rPr>
        <w:t xml:space="preserve"> </w:t>
      </w:r>
      <w:r>
        <w:rPr>
          <w:rFonts w:ascii="SimHei" w:hAnsi="SimHei" w:eastAsia="SimHei" w:cs="SimHei"/>
          <w:sz w:val="31"/>
          <w:szCs w:val="31"/>
          <w:spacing w:val="7"/>
        </w:rPr>
        <w:t>产品质量责任</w:t>
      </w:r>
    </w:p>
    <w:p>
      <w:pPr>
        <w:pStyle w:val="BodyText"/>
        <w:spacing w:line="317" w:lineRule="auto"/>
        <w:rPr/>
      </w:pPr>
      <w:r/>
    </w:p>
    <w:p>
      <w:pPr>
        <w:ind w:left="297"/>
        <w:spacing w:before="98" w:line="222" w:lineRule="auto"/>
        <w:outlineLvl w:val="1"/>
        <w:rPr>
          <w:rFonts w:ascii="SimHei" w:hAnsi="SimHei" w:eastAsia="SimHei" w:cs="SimHei"/>
          <w:sz w:val="30"/>
          <w:szCs w:val="30"/>
        </w:rPr>
      </w:pPr>
      <w:bookmarkStart w:name="bookmark29" w:id="31"/>
      <w:bookmarkEnd w:id="31"/>
      <w:r>
        <w:rPr>
          <w:rFonts w:ascii="Times New Roman" w:hAnsi="Times New Roman" w:eastAsia="Times New Roman" w:cs="Times New Roman"/>
          <w:sz w:val="30"/>
          <w:szCs w:val="30"/>
          <w:spacing w:val="-2"/>
        </w:rPr>
        <w:t>5.1 </w:t>
      </w:r>
      <w:r>
        <w:rPr>
          <w:rFonts w:ascii="SimHei" w:hAnsi="SimHei" w:eastAsia="SimHei" w:cs="SimHei"/>
          <w:sz w:val="30"/>
          <w:szCs w:val="30"/>
          <w:spacing w:val="-2"/>
        </w:rPr>
        <w:t>产品质量承诺</w:t>
      </w:r>
    </w:p>
    <w:p>
      <w:pPr>
        <w:ind w:left="292" w:right="504" w:firstLine="497"/>
        <w:spacing w:before="213" w:line="303" w:lineRule="auto"/>
        <w:rPr>
          <w:rFonts w:ascii="SimSun" w:hAnsi="SimSun" w:eastAsia="SimSun" w:cs="SimSun"/>
          <w:sz w:val="24"/>
          <w:szCs w:val="24"/>
        </w:rPr>
      </w:pPr>
      <w:r>
        <w:rPr>
          <w:rFonts w:ascii="SimSun" w:hAnsi="SimSun" w:eastAsia="SimSun" w:cs="SimSun"/>
          <w:sz w:val="24"/>
          <w:szCs w:val="24"/>
          <w:spacing w:val="2"/>
        </w:rPr>
        <w:t>1、本企业严格遵守《中华人民共和国产品质量法》等相关法律法规，依法诚</w:t>
      </w:r>
      <w:r>
        <w:rPr>
          <w:rFonts w:ascii="SimSun" w:hAnsi="SimSun" w:eastAsia="SimSun" w:cs="SimSun"/>
          <w:sz w:val="24"/>
          <w:szCs w:val="24"/>
          <w:spacing w:val="-3"/>
        </w:rPr>
        <w:t>信经营。</w:t>
      </w:r>
    </w:p>
    <w:p>
      <w:pPr>
        <w:spacing w:line="303" w:lineRule="auto"/>
        <w:sectPr>
          <w:footerReference w:type="default" r:id="rId22"/>
          <w:pgSz w:w="11907" w:h="16840"/>
          <w:pgMar w:top="1450" w:right="1140" w:bottom="1471" w:left="1360" w:header="1027" w:footer="1301" w:gutter="0"/>
        </w:sectPr>
        <w:rPr>
          <w:rFonts w:ascii="SimSun" w:hAnsi="SimSun" w:eastAsia="SimSun" w:cs="SimSun"/>
          <w:sz w:val="24"/>
          <w:szCs w:val="24"/>
        </w:rPr>
      </w:pPr>
    </w:p>
    <w:p>
      <w:pPr>
        <w:ind w:left="291" w:right="504" w:firstLine="483"/>
        <w:spacing w:before="228" w:line="301" w:lineRule="auto"/>
        <w:rPr>
          <w:rFonts w:ascii="SimSun" w:hAnsi="SimSun" w:eastAsia="SimSun" w:cs="SimSun"/>
          <w:sz w:val="24"/>
          <w:szCs w:val="24"/>
        </w:rPr>
      </w:pPr>
      <w:r>
        <w:rPr>
          <w:rFonts w:ascii="SimSun" w:hAnsi="SimSun" w:eastAsia="SimSun" w:cs="SimSun"/>
          <w:sz w:val="24"/>
          <w:szCs w:val="24"/>
          <w:spacing w:val="10"/>
        </w:rPr>
        <w:t>2、本企业依法管理和生产，落实质量安全主体责任。建立健全</w:t>
      </w:r>
      <w:r>
        <w:rPr>
          <w:rFonts w:ascii="SimSun" w:hAnsi="SimSun" w:eastAsia="SimSun" w:cs="SimSun"/>
          <w:sz w:val="24"/>
          <w:szCs w:val="24"/>
          <w:spacing w:val="9"/>
        </w:rPr>
        <w:t>各项管理制</w:t>
      </w:r>
      <w:r>
        <w:rPr>
          <w:rFonts w:ascii="SimSun" w:hAnsi="SimSun" w:eastAsia="SimSun" w:cs="SimSun"/>
          <w:sz w:val="24"/>
          <w:szCs w:val="24"/>
          <w:spacing w:val="-1"/>
        </w:rPr>
        <w:t>度，完善各项记录和台账。</w:t>
      </w:r>
    </w:p>
    <w:p>
      <w:pPr>
        <w:ind w:left="777"/>
        <w:spacing w:before="94" w:line="219" w:lineRule="auto"/>
        <w:rPr>
          <w:rFonts w:ascii="SimSun" w:hAnsi="SimSun" w:eastAsia="SimSun" w:cs="SimSun"/>
          <w:sz w:val="24"/>
          <w:szCs w:val="24"/>
        </w:rPr>
      </w:pPr>
      <w:r>
        <w:rPr>
          <w:rFonts w:ascii="SimSun" w:hAnsi="SimSun" w:eastAsia="SimSun" w:cs="SimSun"/>
          <w:sz w:val="24"/>
          <w:szCs w:val="24"/>
          <w:spacing w:val="-1"/>
        </w:rPr>
        <w:t>3、本企业周围环境、生产现场符合国家标准规定的要求。</w:t>
      </w:r>
    </w:p>
    <w:p>
      <w:pPr>
        <w:ind w:left="312" w:right="504" w:firstLine="459"/>
        <w:spacing w:before="204" w:line="302" w:lineRule="auto"/>
        <w:rPr>
          <w:rFonts w:ascii="SimSun" w:hAnsi="SimSun" w:eastAsia="SimSun" w:cs="SimSun"/>
          <w:sz w:val="24"/>
          <w:szCs w:val="24"/>
        </w:rPr>
      </w:pPr>
      <w:r>
        <w:rPr>
          <w:rFonts w:ascii="SimSun" w:hAnsi="SimSun" w:eastAsia="SimSun" w:cs="SimSun"/>
          <w:sz w:val="24"/>
          <w:szCs w:val="24"/>
          <w:spacing w:val="3"/>
        </w:rPr>
        <w:t>4、本企业严格执行原辅材料检验制度，所用</w:t>
      </w:r>
      <w:r>
        <w:rPr>
          <w:rFonts w:ascii="SimSun" w:hAnsi="SimSun" w:eastAsia="SimSun" w:cs="SimSun"/>
          <w:sz w:val="24"/>
          <w:szCs w:val="24"/>
          <w:spacing w:val="2"/>
        </w:rPr>
        <w:t>的原辅材料及包装材料符合相应</w:t>
      </w:r>
      <w:r>
        <w:rPr>
          <w:rFonts w:ascii="SimSun" w:hAnsi="SimSun" w:eastAsia="SimSun" w:cs="SimSun"/>
          <w:sz w:val="24"/>
          <w:szCs w:val="24"/>
          <w:spacing w:val="-2"/>
        </w:rPr>
        <w:t>的国家标准、行业标准及其相关规定。</w:t>
      </w:r>
    </w:p>
    <w:p>
      <w:pPr>
        <w:ind w:left="777"/>
        <w:spacing w:before="93" w:line="219" w:lineRule="auto"/>
        <w:rPr>
          <w:rFonts w:ascii="SimSun" w:hAnsi="SimSun" w:eastAsia="SimSun" w:cs="SimSun"/>
          <w:sz w:val="24"/>
          <w:szCs w:val="24"/>
        </w:rPr>
      </w:pPr>
      <w:r>
        <w:rPr>
          <w:rFonts w:ascii="SimSun" w:hAnsi="SimSun" w:eastAsia="SimSun" w:cs="SimSun"/>
          <w:sz w:val="24"/>
          <w:szCs w:val="24"/>
          <w:spacing w:val="-1"/>
        </w:rPr>
        <w:t>5、本企业以</w:t>
      </w:r>
      <w:r>
        <w:rPr>
          <w:rFonts w:ascii="Times New Roman" w:hAnsi="Times New Roman" w:eastAsia="Times New Roman" w:cs="Times New Roman"/>
          <w:sz w:val="24"/>
          <w:szCs w:val="24"/>
          <w:spacing w:val="-1"/>
        </w:rPr>
        <w:t>“</w:t>
      </w:r>
      <w:r>
        <w:rPr>
          <w:rFonts w:ascii="SimSun" w:hAnsi="SimSun" w:eastAsia="SimSun" w:cs="SimSun"/>
          <w:sz w:val="24"/>
          <w:szCs w:val="24"/>
          <w:spacing w:val="-1"/>
        </w:rPr>
        <w:t>零缺陷</w:t>
      </w:r>
      <w:r>
        <w:rPr>
          <w:rFonts w:ascii="Times New Roman" w:hAnsi="Times New Roman" w:eastAsia="Times New Roman" w:cs="Times New Roman"/>
          <w:sz w:val="24"/>
          <w:szCs w:val="24"/>
          <w:spacing w:val="-1"/>
        </w:rPr>
        <w:t>”</w:t>
      </w:r>
      <w:r>
        <w:rPr>
          <w:rFonts w:ascii="SimSun" w:hAnsi="SimSun" w:eastAsia="SimSun" w:cs="SimSun"/>
          <w:sz w:val="24"/>
          <w:szCs w:val="24"/>
          <w:spacing w:val="-1"/>
        </w:rPr>
        <w:t>为目标，确保不合规格产品不出厂。</w:t>
      </w:r>
    </w:p>
    <w:p>
      <w:pPr>
        <w:pStyle w:val="BodyText"/>
        <w:spacing w:line="295" w:lineRule="auto"/>
        <w:rPr/>
      </w:pPr>
      <w:r/>
    </w:p>
    <w:p>
      <w:pPr>
        <w:ind w:left="297"/>
        <w:spacing w:before="98" w:line="222" w:lineRule="auto"/>
        <w:outlineLvl w:val="1"/>
        <w:rPr>
          <w:rFonts w:ascii="SimHei" w:hAnsi="SimHei" w:eastAsia="SimHei" w:cs="SimHei"/>
          <w:sz w:val="30"/>
          <w:szCs w:val="30"/>
        </w:rPr>
      </w:pPr>
      <w:bookmarkStart w:name="bookmark30" w:id="32"/>
      <w:bookmarkEnd w:id="32"/>
      <w:r>
        <w:rPr>
          <w:rFonts w:ascii="Times New Roman" w:hAnsi="Times New Roman" w:eastAsia="Times New Roman" w:cs="Times New Roman"/>
          <w:sz w:val="30"/>
          <w:szCs w:val="30"/>
          <w:spacing w:val="-2"/>
        </w:rPr>
        <w:t>5.2 </w:t>
      </w:r>
      <w:r>
        <w:rPr>
          <w:rFonts w:ascii="SimHei" w:hAnsi="SimHei" w:eastAsia="SimHei" w:cs="SimHei"/>
          <w:sz w:val="30"/>
          <w:szCs w:val="30"/>
          <w:spacing w:val="-2"/>
        </w:rPr>
        <w:t>产品荣誉情况</w:t>
      </w:r>
    </w:p>
    <w:p>
      <w:pPr>
        <w:ind w:left="292" w:right="504" w:firstLine="487"/>
        <w:spacing w:before="216" w:line="300" w:lineRule="auto"/>
        <w:jc w:val="both"/>
        <w:rPr>
          <w:rFonts w:ascii="SimSun" w:hAnsi="SimSun" w:eastAsia="SimSun" w:cs="SimSun"/>
          <w:sz w:val="24"/>
          <w:szCs w:val="24"/>
        </w:rPr>
      </w:pPr>
      <w:r>
        <w:rPr>
          <w:rFonts w:ascii="SimSun" w:hAnsi="SimSun" w:eastAsia="SimSun" w:cs="SimSun"/>
          <w:sz w:val="24"/>
          <w:szCs w:val="24"/>
          <w:spacing w:val="-8"/>
        </w:rPr>
        <w:t>公司按照</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41"/>
        </w:rPr>
        <w:t xml:space="preserve"> </w:t>
      </w:r>
      <w:r>
        <w:rPr>
          <w:rFonts w:ascii="SimSun" w:hAnsi="SimSun" w:eastAsia="SimSun" w:cs="SimSun"/>
          <w:sz w:val="24"/>
          <w:szCs w:val="24"/>
          <w:spacing w:val="-8"/>
        </w:rPr>
        <w:t>守法经营，依法纳税</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8"/>
        </w:rPr>
        <w:t>的经营基本原则，严</w:t>
      </w:r>
      <w:r>
        <w:rPr>
          <w:rFonts w:ascii="SimSun" w:hAnsi="SimSun" w:eastAsia="SimSun" w:cs="SimSun"/>
          <w:sz w:val="24"/>
          <w:szCs w:val="24"/>
          <w:spacing w:val="-9"/>
        </w:rPr>
        <w:t>格遵守《公司法》、《安全</w:t>
      </w:r>
      <w:r>
        <w:rPr>
          <w:rFonts w:ascii="SimSun" w:hAnsi="SimSun" w:eastAsia="SimSun" w:cs="SimSun"/>
          <w:sz w:val="24"/>
          <w:szCs w:val="24"/>
          <w:spacing w:val="6"/>
        </w:rPr>
        <w:t>生产法》等各项法律法规要求，形成良好的遵德行为规范环境。公司被授</w:t>
      </w:r>
      <w:r>
        <w:rPr>
          <w:rFonts w:ascii="SimSun" w:hAnsi="SimSun" w:eastAsia="SimSun" w:cs="SimSun"/>
          <w:sz w:val="24"/>
          <w:szCs w:val="24"/>
          <w:spacing w:val="5"/>
        </w:rPr>
        <w:t>浙江省</w:t>
      </w:r>
      <w:r>
        <w:rPr>
          <w:rFonts w:ascii="SimSun" w:hAnsi="SimSun" w:eastAsia="SimSun" w:cs="SimSun"/>
          <w:sz w:val="24"/>
          <w:szCs w:val="24"/>
          <w:spacing w:val="-1"/>
        </w:rPr>
        <w:t>科技型中小企业证书、高新技术企业。</w:t>
      </w:r>
    </w:p>
    <w:p>
      <w:pPr>
        <w:ind w:left="295"/>
        <w:spacing w:before="329" w:line="227" w:lineRule="auto"/>
        <w:outlineLvl w:val="0"/>
        <w:rPr>
          <w:rFonts w:ascii="SimHei" w:hAnsi="SimHei" w:eastAsia="SimHei" w:cs="SimHei"/>
          <w:sz w:val="31"/>
          <w:szCs w:val="31"/>
        </w:rPr>
      </w:pPr>
      <w:bookmarkStart w:name="bookmark31" w:id="33"/>
      <w:bookmarkEnd w:id="33"/>
      <w:r>
        <w:rPr>
          <w:rFonts w:ascii="SimHei" w:hAnsi="SimHei" w:eastAsia="SimHei" w:cs="SimHei"/>
          <w:sz w:val="31"/>
          <w:szCs w:val="31"/>
          <w:spacing w:val="6"/>
        </w:rPr>
        <w:t>第六章</w:t>
      </w:r>
      <w:r>
        <w:rPr>
          <w:rFonts w:ascii="SimHei" w:hAnsi="SimHei" w:eastAsia="SimHei" w:cs="SimHei"/>
          <w:sz w:val="31"/>
          <w:szCs w:val="31"/>
          <w:spacing w:val="-54"/>
        </w:rPr>
        <w:t xml:space="preserve"> </w:t>
      </w:r>
      <w:r>
        <w:rPr>
          <w:rFonts w:ascii="SimHei" w:hAnsi="SimHei" w:eastAsia="SimHei" w:cs="SimHei"/>
          <w:sz w:val="31"/>
          <w:szCs w:val="31"/>
          <w:spacing w:val="6"/>
        </w:rPr>
        <w:t>质量风险管理</w:t>
      </w:r>
    </w:p>
    <w:p>
      <w:pPr>
        <w:pStyle w:val="BodyText"/>
        <w:spacing w:line="354" w:lineRule="auto"/>
        <w:rPr/>
      </w:pPr>
      <w:r/>
    </w:p>
    <w:p>
      <w:pPr>
        <w:pStyle w:val="BodyText"/>
        <w:spacing w:line="355" w:lineRule="auto"/>
        <w:rPr/>
      </w:pPr>
      <w:r/>
    </w:p>
    <w:p>
      <w:pPr>
        <w:ind w:left="296"/>
        <w:spacing w:before="98" w:line="220" w:lineRule="auto"/>
        <w:outlineLvl w:val="1"/>
        <w:rPr>
          <w:rFonts w:ascii="SimHei" w:hAnsi="SimHei" w:eastAsia="SimHei" w:cs="SimHei"/>
          <w:sz w:val="30"/>
          <w:szCs w:val="30"/>
        </w:rPr>
      </w:pPr>
      <w:bookmarkStart w:name="bookmark32" w:id="34"/>
      <w:bookmarkEnd w:id="34"/>
      <w:r>
        <w:rPr>
          <w:rFonts w:ascii="Times New Roman" w:hAnsi="Times New Roman" w:eastAsia="Times New Roman" w:cs="Times New Roman"/>
          <w:sz w:val="30"/>
          <w:szCs w:val="30"/>
          <w:spacing w:val="-8"/>
        </w:rPr>
        <w:t>6.</w:t>
      </w:r>
      <w:r>
        <w:rPr>
          <w:rFonts w:ascii="Times New Roman" w:hAnsi="Times New Roman" w:eastAsia="Times New Roman" w:cs="Times New Roman"/>
          <w:sz w:val="30"/>
          <w:szCs w:val="30"/>
          <w:spacing w:val="-41"/>
        </w:rPr>
        <w:t xml:space="preserve"> </w:t>
      </w:r>
      <w:r>
        <w:rPr>
          <w:rFonts w:ascii="Times New Roman" w:hAnsi="Times New Roman" w:eastAsia="Times New Roman" w:cs="Times New Roman"/>
          <w:sz w:val="30"/>
          <w:szCs w:val="30"/>
          <w:spacing w:val="-8"/>
        </w:rPr>
        <w:t>1 </w:t>
      </w:r>
      <w:r>
        <w:rPr>
          <w:rFonts w:ascii="SimHei" w:hAnsi="SimHei" w:eastAsia="SimHei" w:cs="SimHei"/>
          <w:sz w:val="30"/>
          <w:szCs w:val="30"/>
          <w:spacing w:val="-8"/>
        </w:rPr>
        <w:t>质量投诉</w:t>
      </w:r>
    </w:p>
    <w:p>
      <w:pPr>
        <w:ind w:left="292" w:right="504" w:firstLine="482"/>
        <w:spacing w:before="221" w:line="300" w:lineRule="auto"/>
        <w:jc w:val="both"/>
        <w:rPr>
          <w:rFonts w:ascii="SimSun" w:hAnsi="SimSun" w:eastAsia="SimSun" w:cs="SimSun"/>
          <w:sz w:val="24"/>
          <w:szCs w:val="24"/>
        </w:rPr>
      </w:pPr>
      <w:r>
        <w:rPr>
          <w:rFonts w:ascii="SimSun" w:hAnsi="SimSun" w:eastAsia="SimSun" w:cs="SimSun"/>
          <w:sz w:val="24"/>
          <w:szCs w:val="24"/>
          <w:spacing w:val="6"/>
        </w:rPr>
        <w:t>为加强和完善售后服务环节，提升售后服务环节对公司经营品牌形象的正面</w:t>
      </w:r>
      <w:r>
        <w:rPr>
          <w:rFonts w:ascii="SimSun" w:hAnsi="SimSun" w:eastAsia="SimSun" w:cs="SimSun"/>
          <w:sz w:val="24"/>
          <w:szCs w:val="24"/>
          <w:spacing w:val="6"/>
        </w:rPr>
        <w:t>影响，维护终端市场形象及客户的权益，规范售后服务人员的薪酬考核制</w:t>
      </w:r>
      <w:r>
        <w:rPr>
          <w:rFonts w:ascii="SimSun" w:hAnsi="SimSun" w:eastAsia="SimSun" w:cs="SimSun"/>
          <w:sz w:val="24"/>
          <w:szCs w:val="24"/>
          <w:spacing w:val="5"/>
        </w:rPr>
        <w:t>度，提</w:t>
      </w:r>
      <w:r>
        <w:rPr>
          <w:rFonts w:ascii="SimSun" w:hAnsi="SimSun" w:eastAsia="SimSun" w:cs="SimSun"/>
          <w:sz w:val="24"/>
          <w:szCs w:val="24"/>
          <w:spacing w:val="6"/>
        </w:rPr>
        <w:t>高售后服务人员的工作积极性，特制定《售后服务处理流程图》和《客户</w:t>
      </w:r>
      <w:r>
        <w:rPr>
          <w:rFonts w:ascii="SimSun" w:hAnsi="SimSun" w:eastAsia="SimSun" w:cs="SimSun"/>
          <w:sz w:val="24"/>
          <w:szCs w:val="24"/>
          <w:spacing w:val="5"/>
        </w:rPr>
        <w:t>投诉处</w:t>
      </w:r>
      <w:r>
        <w:rPr>
          <w:rFonts w:ascii="SimSun" w:hAnsi="SimSun" w:eastAsia="SimSun" w:cs="SimSun"/>
          <w:sz w:val="24"/>
          <w:szCs w:val="24"/>
          <w:spacing w:val="-20"/>
        </w:rPr>
        <w:t>理程序》。</w:t>
      </w:r>
    </w:p>
    <w:p>
      <w:pPr>
        <w:ind w:left="294" w:right="504" w:firstLine="493"/>
        <w:spacing w:before="96" w:line="300" w:lineRule="auto"/>
        <w:jc w:val="both"/>
        <w:rPr>
          <w:rFonts w:ascii="SimSun" w:hAnsi="SimSun" w:eastAsia="SimSun" w:cs="SimSun"/>
          <w:sz w:val="24"/>
          <w:szCs w:val="24"/>
        </w:rPr>
      </w:pPr>
      <w:r>
        <w:rPr>
          <w:rFonts w:ascii="SimSun" w:hAnsi="SimSun" w:eastAsia="SimSun" w:cs="SimSun"/>
          <w:sz w:val="24"/>
          <w:szCs w:val="24"/>
          <w:spacing w:val="6"/>
        </w:rPr>
        <w:t>当产品发生质量问题时，公司提供全方位的售后服务，产品出</w:t>
      </w:r>
      <w:r>
        <w:rPr>
          <w:rFonts w:ascii="SimSun" w:hAnsi="SimSun" w:eastAsia="SimSun" w:cs="SimSun"/>
          <w:sz w:val="24"/>
          <w:szCs w:val="24"/>
          <w:spacing w:val="5"/>
        </w:rPr>
        <w:t>厂后由售后服</w:t>
      </w:r>
      <w:r>
        <w:rPr>
          <w:rFonts w:ascii="SimSun" w:hAnsi="SimSun" w:eastAsia="SimSun" w:cs="SimSun"/>
          <w:sz w:val="24"/>
          <w:szCs w:val="24"/>
          <w:spacing w:val="2"/>
        </w:rPr>
        <w:t>务部门跟踪。客户在产品生产过程中如有技术服务需求，公司在</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2"/>
        </w:rPr>
        <w:t>24 </w:t>
      </w:r>
      <w:r>
        <w:rPr>
          <w:rFonts w:ascii="SimSun" w:hAnsi="SimSun" w:eastAsia="SimSun" w:cs="SimSun"/>
          <w:sz w:val="24"/>
          <w:szCs w:val="24"/>
          <w:spacing w:val="2"/>
        </w:rPr>
        <w:t>小时全天候接</w:t>
      </w:r>
      <w:r>
        <w:rPr>
          <w:rFonts w:ascii="SimSun" w:hAnsi="SimSun" w:eastAsia="SimSun" w:cs="SimSun"/>
          <w:sz w:val="24"/>
          <w:szCs w:val="24"/>
        </w:rPr>
        <w:t>受咨询，或根据客户的需求及时派遣技术人员至</w:t>
      </w:r>
      <w:r>
        <w:rPr>
          <w:rFonts w:ascii="SimSun" w:hAnsi="SimSun" w:eastAsia="SimSun" w:cs="SimSun"/>
          <w:sz w:val="24"/>
          <w:szCs w:val="24"/>
          <w:spacing w:val="-1"/>
        </w:rPr>
        <w:t>客户公司进行现场技术支持。</w:t>
      </w:r>
    </w:p>
    <w:p>
      <w:pPr>
        <w:ind w:left="294" w:right="504" w:firstLine="478"/>
        <w:spacing w:before="98" w:line="297" w:lineRule="auto"/>
        <w:jc w:val="both"/>
        <w:rPr>
          <w:rFonts w:ascii="SimSun" w:hAnsi="SimSun" w:eastAsia="SimSun" w:cs="SimSun"/>
          <w:sz w:val="24"/>
          <w:szCs w:val="24"/>
        </w:rPr>
      </w:pPr>
      <w:r>
        <w:rPr>
          <w:rFonts w:ascii="SimSun" w:hAnsi="SimSun" w:eastAsia="SimSun" w:cs="SimSun"/>
          <w:sz w:val="24"/>
          <w:szCs w:val="24"/>
          <w:spacing w:val="6"/>
        </w:rPr>
        <w:t>售后服务的安排，需根据实际情况，维修前由服务区域业务员填写《售后服</w:t>
      </w:r>
      <w:r>
        <w:rPr>
          <w:rFonts w:ascii="SimSun" w:hAnsi="SimSun" w:eastAsia="SimSun" w:cs="SimSun"/>
          <w:sz w:val="24"/>
          <w:szCs w:val="24"/>
          <w:spacing w:val="2"/>
        </w:rPr>
        <w:t>务记录表》</w:t>
      </w:r>
      <w:r>
        <w:rPr>
          <w:rFonts w:ascii="Times New Roman" w:hAnsi="Times New Roman" w:eastAsia="Times New Roman" w:cs="Times New Roman"/>
          <w:sz w:val="24"/>
          <w:szCs w:val="24"/>
          <w:spacing w:val="2"/>
        </w:rPr>
        <w:t>,</w:t>
      </w:r>
      <w:r>
        <w:rPr>
          <w:rFonts w:ascii="SimSun" w:hAnsi="SimSun" w:eastAsia="SimSun" w:cs="SimSun"/>
          <w:sz w:val="24"/>
          <w:szCs w:val="24"/>
          <w:spacing w:val="2"/>
        </w:rPr>
        <w:t>经销售总监审核，营销副总监批准，实施服务。</w:t>
      </w:r>
      <w:r>
        <w:rPr>
          <w:rFonts w:ascii="Times New Roman" w:hAnsi="Times New Roman" w:eastAsia="Times New Roman" w:cs="Times New Roman"/>
          <w:sz w:val="24"/>
          <w:szCs w:val="24"/>
          <w:spacing w:val="2"/>
        </w:rPr>
        <w:t>(</w:t>
      </w:r>
      <w:r>
        <w:rPr>
          <w:rFonts w:ascii="SimSun" w:hAnsi="SimSun" w:eastAsia="SimSun" w:cs="SimSun"/>
          <w:sz w:val="24"/>
          <w:szCs w:val="24"/>
          <w:spacing w:val="2"/>
        </w:rPr>
        <w:t>若</w:t>
      </w:r>
      <w:r>
        <w:rPr>
          <w:rFonts w:ascii="SimSun" w:hAnsi="SimSun" w:eastAsia="SimSun" w:cs="SimSun"/>
          <w:sz w:val="24"/>
          <w:szCs w:val="24"/>
          <w:spacing w:val="1"/>
        </w:rPr>
        <w:t>由于产品损坏需要</w:t>
      </w:r>
      <w:r>
        <w:rPr>
          <w:rFonts w:ascii="SimSun" w:hAnsi="SimSun" w:eastAsia="SimSun" w:cs="SimSun"/>
          <w:sz w:val="24"/>
          <w:szCs w:val="24"/>
          <w:spacing w:val="6"/>
        </w:rPr>
        <w:t>更换配件或因生产原因造成后续问题，需经销售副总签署意见；若由</w:t>
      </w:r>
      <w:r>
        <w:rPr>
          <w:rFonts w:ascii="SimSun" w:hAnsi="SimSun" w:eastAsia="SimSun" w:cs="SimSun"/>
          <w:sz w:val="24"/>
          <w:szCs w:val="24"/>
          <w:spacing w:val="5"/>
        </w:rPr>
        <w:t>于产品质量</w:t>
      </w:r>
      <w:r>
        <w:rPr>
          <w:rFonts w:ascii="SimSun" w:hAnsi="SimSun" w:eastAsia="SimSun" w:cs="SimSun"/>
          <w:sz w:val="24"/>
          <w:szCs w:val="24"/>
          <w:spacing w:val="-1"/>
        </w:rPr>
        <w:t>引起且需到现场解决的服务，需经质量部签署意见，然后实施服务</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297" w:right="504" w:firstLine="476"/>
        <w:spacing w:before="110" w:line="301" w:lineRule="auto"/>
        <w:rPr>
          <w:rFonts w:ascii="SimSun" w:hAnsi="SimSun" w:eastAsia="SimSun" w:cs="SimSun"/>
          <w:sz w:val="24"/>
          <w:szCs w:val="24"/>
        </w:rPr>
      </w:pPr>
      <w:r>
        <w:rPr>
          <w:rFonts w:ascii="SimSun" w:hAnsi="SimSun" w:eastAsia="SimSun" w:cs="SimSun"/>
          <w:sz w:val="24"/>
          <w:szCs w:val="24"/>
          <w:spacing w:val="6"/>
        </w:rPr>
        <w:t>专职售后服务人员的指派需本着就近、顺道、技能配合和人员统一调配的原</w:t>
      </w:r>
      <w:r>
        <w:rPr>
          <w:rFonts w:ascii="SimSun" w:hAnsi="SimSun" w:eastAsia="SimSun" w:cs="SimSun"/>
          <w:sz w:val="24"/>
          <w:szCs w:val="24"/>
          <w:spacing w:val="-2"/>
        </w:rPr>
        <w:t>则。具体舍后服务见下图所示：</w:t>
      </w:r>
    </w:p>
    <w:p>
      <w:pPr>
        <w:ind w:left="2740"/>
        <w:spacing w:before="234" w:line="212" w:lineRule="auto"/>
        <w:rPr>
          <w:rFonts w:ascii="Times New Roman" w:hAnsi="Times New Roman" w:eastAsia="Times New Roman" w:cs="Times New Roman"/>
          <w:sz w:val="24"/>
          <w:szCs w:val="24"/>
        </w:rPr>
      </w:pPr>
      <w:r>
        <w:rPr>
          <w:rFonts w:ascii="SimSun" w:hAnsi="SimSun" w:eastAsia="SimSun" w:cs="SimSun"/>
          <w:sz w:val="24"/>
          <w:szCs w:val="24"/>
          <w:spacing w:val="-3"/>
        </w:rPr>
        <w:t>图</w:t>
      </w:r>
      <w:r>
        <w:rPr>
          <w:rFonts w:ascii="SimSun" w:hAnsi="SimSun" w:eastAsia="SimSun" w:cs="SimSun"/>
          <w:sz w:val="24"/>
          <w:szCs w:val="24"/>
          <w:spacing w:val="-42"/>
        </w:rPr>
        <w:t xml:space="preserve"> </w:t>
      </w:r>
      <w:r>
        <w:rPr>
          <w:rFonts w:ascii="Times New Roman" w:hAnsi="Times New Roman" w:eastAsia="Times New Roman" w:cs="Times New Roman"/>
          <w:sz w:val="24"/>
          <w:szCs w:val="24"/>
          <w:spacing w:val="-3"/>
        </w:rPr>
        <w:t>6.1-01 </w:t>
      </w:r>
      <w:r>
        <w:rPr>
          <w:rFonts w:ascii="SimSun" w:hAnsi="SimSun" w:eastAsia="SimSun" w:cs="SimSun"/>
          <w:sz w:val="24"/>
          <w:szCs w:val="24"/>
          <w:spacing w:val="-3"/>
        </w:rPr>
        <w:t>顾客投诉处理流程图</w:t>
      </w:r>
      <w:r>
        <w:rPr>
          <w:rFonts w:ascii="Times New Roman" w:hAnsi="Times New Roman" w:eastAsia="Times New Roman" w:cs="Times New Roman"/>
          <w:sz w:val="24"/>
          <w:szCs w:val="24"/>
          <w:spacing w:val="-3"/>
        </w:rPr>
        <w:t>(</w:t>
      </w:r>
      <w:r>
        <w:rPr>
          <w:rFonts w:ascii="SimSun" w:hAnsi="SimSun" w:eastAsia="SimSun" w:cs="SimSun"/>
          <w:sz w:val="24"/>
          <w:szCs w:val="24"/>
          <w:spacing w:val="-3"/>
        </w:rPr>
        <w:t>部分</w:t>
      </w:r>
      <w:r>
        <w:rPr>
          <w:rFonts w:ascii="Times New Roman" w:hAnsi="Times New Roman" w:eastAsia="Times New Roman" w:cs="Times New Roman"/>
          <w:sz w:val="24"/>
          <w:szCs w:val="24"/>
          <w:spacing w:val="-3"/>
        </w:rPr>
        <w:t>)</w:t>
      </w:r>
    </w:p>
    <w:p>
      <w:pPr>
        <w:spacing w:line="212" w:lineRule="auto"/>
        <w:sectPr>
          <w:footerReference w:type="default" r:id="rId23"/>
          <w:pgSz w:w="11907" w:h="16840"/>
          <w:pgMar w:top="1450" w:right="1140" w:bottom="1526" w:left="1360" w:header="1027" w:footer="1281" w:gutter="0"/>
        </w:sectPr>
        <w:rPr>
          <w:rFonts w:ascii="Times New Roman" w:hAnsi="Times New Roman" w:eastAsia="Times New Roman" w:cs="Times New Roman"/>
          <w:sz w:val="24"/>
          <w:szCs w:val="24"/>
        </w:rPr>
      </w:pPr>
    </w:p>
    <w:p>
      <w:pPr>
        <w:ind w:firstLine="1737"/>
        <w:spacing w:before="193" w:line="5772" w:lineRule="exact"/>
        <w:rPr/>
      </w:pPr>
      <w:r>
        <w:rPr>
          <w:position w:val="-115"/>
        </w:rPr>
        <w:drawing>
          <wp:inline distT="0" distB="0" distL="0" distR="0">
            <wp:extent cx="4239073" cy="3665220"/>
            <wp:effectExtent l="0" t="0" r="0" b="0"/>
            <wp:docPr id="10" name="IM 10"/>
            <wp:cNvGraphicFramePr/>
            <a:graphic>
              <a:graphicData uri="http://schemas.openxmlformats.org/drawingml/2006/picture">
                <pic:pic>
                  <pic:nvPicPr>
                    <pic:cNvPr id="10" name="IM 10"/>
                    <pic:cNvPicPr/>
                  </pic:nvPicPr>
                  <pic:blipFill>
                    <a:blip r:embed="rId25"/>
                    <a:stretch>
                      <a:fillRect/>
                    </a:stretch>
                  </pic:blipFill>
                  <pic:spPr>
                    <a:xfrm rot="0">
                      <a:off x="0" y="0"/>
                      <a:ext cx="4239073" cy="3665220"/>
                    </a:xfrm>
                    <a:prstGeom prst="rect">
                      <a:avLst/>
                    </a:prstGeom>
                  </pic:spPr>
                </pic:pic>
              </a:graphicData>
            </a:graphic>
          </wp:inline>
        </w:drawing>
      </w:r>
    </w:p>
    <w:p>
      <w:pPr>
        <w:ind w:left="291" w:right="504" w:firstLine="483"/>
        <w:spacing w:before="137" w:line="300" w:lineRule="auto"/>
        <w:jc w:val="both"/>
        <w:rPr>
          <w:rFonts w:ascii="SimSun" w:hAnsi="SimSun" w:eastAsia="SimSun" w:cs="SimSun"/>
          <w:sz w:val="24"/>
          <w:szCs w:val="24"/>
        </w:rPr>
      </w:pPr>
      <w:r>
        <w:rPr>
          <w:rFonts w:ascii="SimSun" w:hAnsi="SimSun" w:eastAsia="SimSun" w:cs="SimSun"/>
          <w:sz w:val="24"/>
          <w:szCs w:val="24"/>
          <w:spacing w:val="11"/>
        </w:rPr>
        <w:t>最大限度减少顾客不满和业务流失。营销部负责接收、收集顾客的抱怨</w:t>
      </w:r>
      <w:r>
        <w:rPr>
          <w:rFonts w:ascii="Times New Roman" w:hAnsi="Times New Roman" w:eastAsia="Times New Roman" w:cs="Times New Roman"/>
          <w:sz w:val="24"/>
          <w:szCs w:val="24"/>
          <w:spacing w:val="11"/>
        </w:rPr>
        <w:t>/</w:t>
      </w:r>
      <w:r>
        <w:rPr>
          <w:rFonts w:ascii="SimSun" w:hAnsi="SimSun" w:eastAsia="SimSun" w:cs="SimSun"/>
          <w:sz w:val="24"/>
          <w:szCs w:val="24"/>
          <w:spacing w:val="11"/>
        </w:rPr>
        <w:t>投</w:t>
      </w:r>
      <w:r>
        <w:rPr>
          <w:rFonts w:ascii="SimSun" w:hAnsi="SimSun" w:eastAsia="SimSun" w:cs="SimSun"/>
          <w:sz w:val="24"/>
          <w:szCs w:val="24"/>
          <w:spacing w:val="6"/>
        </w:rPr>
        <w:t>诉，将顾客的意见记录，通过《纠正措施表》或顾客专用格式，将相关信息</w:t>
      </w:r>
      <w:r>
        <w:rPr>
          <w:rFonts w:ascii="SimSun" w:hAnsi="SimSun" w:eastAsia="SimSun" w:cs="SimSun"/>
          <w:sz w:val="24"/>
          <w:szCs w:val="24"/>
          <w:spacing w:val="5"/>
        </w:rPr>
        <w:t>传递</w:t>
      </w:r>
      <w:r>
        <w:rPr>
          <w:rFonts w:ascii="SimSun" w:hAnsi="SimSun" w:eastAsia="SimSun" w:cs="SimSun"/>
          <w:sz w:val="24"/>
          <w:szCs w:val="24"/>
          <w:spacing w:val="-1"/>
        </w:rPr>
        <w:t>到质量部，质量部门及时组织相关人员进行分析</w:t>
      </w:r>
      <w:r>
        <w:rPr>
          <w:rFonts w:ascii="Times New Roman" w:hAnsi="Times New Roman" w:eastAsia="Times New Roman" w:cs="Times New Roman"/>
          <w:sz w:val="24"/>
          <w:szCs w:val="24"/>
          <w:spacing w:val="-1"/>
        </w:rPr>
        <w:t>/</w:t>
      </w:r>
      <w:r>
        <w:rPr>
          <w:rFonts w:ascii="SimSun" w:hAnsi="SimSun" w:eastAsia="SimSun" w:cs="SimSun"/>
          <w:sz w:val="24"/>
          <w:szCs w:val="24"/>
          <w:spacing w:val="-1"/>
        </w:rPr>
        <w:t>试验</w:t>
      </w:r>
      <w:r>
        <w:rPr>
          <w:rFonts w:ascii="Times New Roman" w:hAnsi="Times New Roman" w:eastAsia="Times New Roman" w:cs="Times New Roman"/>
          <w:sz w:val="24"/>
          <w:szCs w:val="24"/>
          <w:spacing w:val="-1"/>
        </w:rPr>
        <w:t>/</w:t>
      </w:r>
      <w:r>
        <w:rPr>
          <w:rFonts w:ascii="SimSun" w:hAnsi="SimSun" w:eastAsia="SimSun" w:cs="SimSun"/>
          <w:sz w:val="24"/>
          <w:szCs w:val="24"/>
          <w:spacing w:val="-1"/>
        </w:rPr>
        <w:t>评审。</w:t>
      </w:r>
    </w:p>
    <w:p>
      <w:pPr>
        <w:ind w:left="292" w:right="504" w:firstLine="479"/>
        <w:spacing w:before="92" w:line="300" w:lineRule="auto"/>
        <w:rPr>
          <w:rFonts w:ascii="SimSun" w:hAnsi="SimSun" w:eastAsia="SimSun" w:cs="SimSun"/>
          <w:sz w:val="24"/>
          <w:szCs w:val="24"/>
        </w:rPr>
      </w:pPr>
      <w:r>
        <w:rPr>
          <w:rFonts w:ascii="SimSun" w:hAnsi="SimSun" w:eastAsia="SimSun" w:cs="SimSun"/>
          <w:sz w:val="24"/>
          <w:szCs w:val="24"/>
          <w:spacing w:val="6"/>
        </w:rPr>
        <w:t>在进行分析的同时，遏制可疑不合格品。接到顾客投诉后，根据投诉信息，</w:t>
      </w:r>
      <w:r>
        <w:rPr>
          <w:rFonts w:ascii="SimSun" w:hAnsi="SimSun" w:eastAsia="SimSun" w:cs="SimSun"/>
          <w:sz w:val="24"/>
          <w:szCs w:val="24"/>
          <w:spacing w:val="6"/>
        </w:rPr>
        <w:t>质量部立即组织相关人员对可疑产品进行遏制：①遏制的可疑产品包括在制</w:t>
      </w:r>
      <w:r>
        <w:rPr>
          <w:rFonts w:ascii="SimSun" w:hAnsi="SimSun" w:eastAsia="SimSun" w:cs="SimSun"/>
          <w:sz w:val="24"/>
          <w:szCs w:val="24"/>
          <w:spacing w:val="5"/>
        </w:rPr>
        <w:t>品，</w:t>
      </w:r>
      <w:r>
        <w:rPr>
          <w:rFonts w:ascii="SimSun" w:hAnsi="SimSun" w:eastAsia="SimSun" w:cs="SimSun"/>
          <w:sz w:val="24"/>
          <w:szCs w:val="24"/>
          <w:spacing w:val="6"/>
        </w:rPr>
        <w:t>成品仓库，发运的在途品，外库存，涉及到外协件和原材料的应包含原材</w:t>
      </w:r>
      <w:r>
        <w:rPr>
          <w:rFonts w:ascii="SimSun" w:hAnsi="SimSun" w:eastAsia="SimSun" w:cs="SimSun"/>
          <w:sz w:val="24"/>
          <w:szCs w:val="24"/>
          <w:spacing w:val="5"/>
        </w:rPr>
        <w:t>料库和</w:t>
      </w:r>
      <w:r>
        <w:rPr>
          <w:rFonts w:ascii="SimSun" w:hAnsi="SimSun" w:eastAsia="SimSun" w:cs="SimSun"/>
          <w:sz w:val="24"/>
          <w:szCs w:val="24"/>
          <w:spacing w:val="6"/>
        </w:rPr>
        <w:t>相应的分供方；②质量部及相关人员根据异常情况，确定临时措施，对遏</w:t>
      </w:r>
      <w:r>
        <w:rPr>
          <w:rFonts w:ascii="SimSun" w:hAnsi="SimSun" w:eastAsia="SimSun" w:cs="SimSun"/>
          <w:sz w:val="24"/>
          <w:szCs w:val="24"/>
          <w:spacing w:val="5"/>
        </w:rPr>
        <w:t>制品进</w:t>
      </w:r>
      <w:r>
        <w:rPr>
          <w:rFonts w:ascii="SimSun" w:hAnsi="SimSun" w:eastAsia="SimSun" w:cs="SimSun"/>
          <w:sz w:val="24"/>
          <w:szCs w:val="24"/>
          <w:spacing w:val="3"/>
        </w:rPr>
        <w:t>行检查、返工、返修或者报废处理；必要时，填写《品质异常通知</w:t>
      </w:r>
      <w:r>
        <w:rPr>
          <w:rFonts w:ascii="SimSun" w:hAnsi="SimSun" w:eastAsia="SimSun" w:cs="SimSun"/>
          <w:sz w:val="24"/>
          <w:szCs w:val="24"/>
          <w:spacing w:val="2"/>
        </w:rPr>
        <w:t>单》；</w:t>
      </w:r>
      <w:r>
        <w:rPr>
          <w:rFonts w:ascii="SimSun" w:hAnsi="SimSun" w:eastAsia="SimSun" w:cs="SimSun"/>
          <w:sz w:val="24"/>
          <w:szCs w:val="24"/>
          <w:spacing w:val="-87"/>
        </w:rPr>
        <w:t xml:space="preserve"> </w:t>
      </w:r>
      <w:r>
        <w:rPr>
          <w:rFonts w:ascii="SimSun" w:hAnsi="SimSun" w:eastAsia="SimSun" w:cs="SimSun"/>
          <w:sz w:val="24"/>
          <w:szCs w:val="24"/>
          <w:spacing w:val="2"/>
        </w:rPr>
        <w:t>③在</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2"/>
        </w:rPr>
        <w:t>48</w:t>
      </w:r>
      <w:r>
        <w:rPr>
          <w:rFonts w:ascii="SimSun" w:hAnsi="SimSun" w:eastAsia="SimSun" w:cs="SimSun"/>
          <w:sz w:val="24"/>
          <w:szCs w:val="24"/>
          <w:spacing w:val="13"/>
        </w:rPr>
        <w:t>小时之内把相关信息返回到顾客，若顾客有特殊要求，按顾客要求填写相关表</w:t>
      </w:r>
      <w:r>
        <w:rPr>
          <w:rFonts w:ascii="SimSun" w:hAnsi="SimSun" w:eastAsia="SimSun" w:cs="SimSun"/>
          <w:sz w:val="24"/>
          <w:szCs w:val="24"/>
          <w:spacing w:val="-5"/>
        </w:rPr>
        <w:t>格。</w:t>
      </w:r>
    </w:p>
    <w:p>
      <w:pPr>
        <w:ind w:left="293" w:right="504" w:firstLine="480"/>
        <w:spacing w:before="95" w:line="299" w:lineRule="auto"/>
        <w:jc w:val="both"/>
        <w:rPr>
          <w:rFonts w:ascii="SimSun" w:hAnsi="SimSun" w:eastAsia="SimSun" w:cs="SimSun"/>
          <w:sz w:val="24"/>
          <w:szCs w:val="24"/>
        </w:rPr>
      </w:pPr>
      <w:r>
        <w:rPr>
          <w:rFonts w:ascii="SimSun" w:hAnsi="SimSun" w:eastAsia="SimSun" w:cs="SimSun"/>
          <w:sz w:val="24"/>
          <w:szCs w:val="24"/>
          <w:spacing w:val="14"/>
        </w:rPr>
        <w:t>若分析确认的结果是本公司的制造质量问题，质量部组织相关人员分</w:t>
      </w:r>
      <w:r>
        <w:rPr>
          <w:rFonts w:ascii="SimSun" w:hAnsi="SimSun" w:eastAsia="SimSun" w:cs="SimSun"/>
          <w:sz w:val="24"/>
          <w:szCs w:val="24"/>
          <w:spacing w:val="13"/>
        </w:rPr>
        <w:t>析原</w:t>
      </w:r>
      <w:r>
        <w:rPr>
          <w:rFonts w:ascii="SimSun" w:hAnsi="SimSun" w:eastAsia="SimSun" w:cs="SimSun"/>
          <w:sz w:val="24"/>
          <w:szCs w:val="24"/>
          <w:spacing w:val="6"/>
        </w:rPr>
        <w:t>因，以确定根本原因，提出纠正措施并组织实施，适当采用与风险相适</w:t>
      </w:r>
      <w:r>
        <w:rPr>
          <w:rFonts w:ascii="SimSun" w:hAnsi="SimSun" w:eastAsia="SimSun" w:cs="SimSun"/>
          <w:sz w:val="24"/>
          <w:szCs w:val="24"/>
          <w:spacing w:val="5"/>
        </w:rPr>
        <w:t>应的防错</w:t>
      </w:r>
      <w:r>
        <w:rPr>
          <w:rFonts w:ascii="SimSun" w:hAnsi="SimSun" w:eastAsia="SimSun" w:cs="SimSun"/>
          <w:sz w:val="24"/>
          <w:szCs w:val="24"/>
          <w:spacing w:val="6"/>
        </w:rPr>
        <w:t>技术。质量部评价纠正措施的有效性，防止问题的再次发生。若顾客有</w:t>
      </w:r>
      <w:r>
        <w:rPr>
          <w:rFonts w:ascii="SimSun" w:hAnsi="SimSun" w:eastAsia="SimSun" w:cs="SimSun"/>
          <w:sz w:val="24"/>
          <w:szCs w:val="24"/>
          <w:spacing w:val="5"/>
        </w:rPr>
        <w:t>指定的格</w:t>
      </w:r>
      <w:r>
        <w:rPr>
          <w:rFonts w:ascii="SimSun" w:hAnsi="SimSun" w:eastAsia="SimSun" w:cs="SimSun"/>
          <w:sz w:val="24"/>
          <w:szCs w:val="24"/>
          <w:spacing w:val="-4"/>
        </w:rPr>
        <w:t>式</w:t>
      </w:r>
      <w:r>
        <w:rPr>
          <w:rFonts w:ascii="Times New Roman" w:hAnsi="Times New Roman" w:eastAsia="Times New Roman" w:cs="Times New Roman"/>
          <w:sz w:val="24"/>
          <w:szCs w:val="24"/>
          <w:spacing w:val="-4"/>
        </w:rPr>
        <w:t>(</w:t>
      </w:r>
      <w:r>
        <w:rPr>
          <w:rFonts w:ascii="SimSun" w:hAnsi="SimSun" w:eastAsia="SimSun" w:cs="SimSun"/>
          <w:sz w:val="24"/>
          <w:szCs w:val="24"/>
          <w:spacing w:val="-4"/>
        </w:rPr>
        <w:t>如</w:t>
      </w:r>
      <w:r>
        <w:rPr>
          <w:rFonts w:ascii="SimSun" w:hAnsi="SimSun" w:eastAsia="SimSun" w:cs="SimSun"/>
          <w:sz w:val="24"/>
          <w:szCs w:val="24"/>
          <w:spacing w:val="-34"/>
        </w:rPr>
        <w:t xml:space="preserve"> </w:t>
      </w:r>
      <w:r>
        <w:rPr>
          <w:rFonts w:ascii="Times New Roman" w:hAnsi="Times New Roman" w:eastAsia="Times New Roman" w:cs="Times New Roman"/>
          <w:sz w:val="24"/>
          <w:szCs w:val="24"/>
          <w:spacing w:val="-4"/>
        </w:rPr>
        <w:t>8D </w:t>
      </w:r>
      <w:r>
        <w:rPr>
          <w:rFonts w:ascii="SimSun" w:hAnsi="SimSun" w:eastAsia="SimSun" w:cs="SimSun"/>
          <w:sz w:val="24"/>
          <w:szCs w:val="24"/>
          <w:spacing w:val="-4"/>
        </w:rPr>
        <w:t>等</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4"/>
        </w:rPr>
        <w:t>，则采用顾客指定的格式。</w:t>
      </w:r>
    </w:p>
    <w:p>
      <w:pPr>
        <w:ind w:left="292" w:right="504" w:firstLine="482"/>
        <w:spacing w:before="99" w:line="301" w:lineRule="auto"/>
        <w:jc w:val="both"/>
        <w:rPr>
          <w:rFonts w:ascii="SimSun" w:hAnsi="SimSun" w:eastAsia="SimSun" w:cs="SimSun"/>
          <w:sz w:val="24"/>
          <w:szCs w:val="24"/>
        </w:rPr>
      </w:pPr>
      <w:r>
        <w:rPr>
          <w:rFonts w:ascii="SimSun" w:hAnsi="SimSun" w:eastAsia="SimSun" w:cs="SimSun"/>
          <w:sz w:val="24"/>
          <w:szCs w:val="24"/>
          <w:spacing w:val="6"/>
        </w:rPr>
        <w:t>投诉信息的积累、分析。营销部、质量部门负责定期对顾客投诉情况进行统</w:t>
      </w:r>
      <w:r>
        <w:rPr>
          <w:rFonts w:ascii="SimSun" w:hAnsi="SimSun" w:eastAsia="SimSun" w:cs="SimSun"/>
          <w:sz w:val="24"/>
          <w:szCs w:val="24"/>
          <w:spacing w:val="-1"/>
        </w:rPr>
        <w:t>计。质量部负责对顾客反馈回的《品质异常通知单》、《售后服务客户反馈表》等</w:t>
      </w:r>
      <w:r>
        <w:rPr>
          <w:rFonts w:ascii="SimSun" w:hAnsi="SimSun" w:eastAsia="SimSun" w:cs="SimSun"/>
          <w:sz w:val="24"/>
          <w:szCs w:val="24"/>
          <w:spacing w:val="6"/>
        </w:rPr>
        <w:t>单据，而无具体故障件退回的情报展开分析。根据相关单据中的信息，按</w:t>
      </w:r>
      <w:r>
        <w:rPr>
          <w:rFonts w:ascii="SimSun" w:hAnsi="SimSun" w:eastAsia="SimSun" w:cs="SimSun"/>
          <w:sz w:val="24"/>
          <w:szCs w:val="24"/>
          <w:spacing w:val="5"/>
        </w:rPr>
        <w:t>单据接</w:t>
      </w:r>
      <w:r>
        <w:rPr>
          <w:rFonts w:ascii="SimSun" w:hAnsi="SimSun" w:eastAsia="SimSun" w:cs="SimSun"/>
          <w:sz w:val="24"/>
          <w:szCs w:val="24"/>
          <w:spacing w:val="6"/>
        </w:rPr>
        <w:t>收月、产品生产月、故障件的运行里程等以柱状图的形式展开分析，从中</w:t>
      </w:r>
      <w:r>
        <w:rPr>
          <w:rFonts w:ascii="SimSun" w:hAnsi="SimSun" w:eastAsia="SimSun" w:cs="SimSun"/>
          <w:sz w:val="24"/>
          <w:szCs w:val="24"/>
          <w:spacing w:val="5"/>
        </w:rPr>
        <w:t>寻找规</w:t>
      </w:r>
    </w:p>
    <w:p>
      <w:pPr>
        <w:spacing w:line="301" w:lineRule="auto"/>
        <w:sectPr>
          <w:footerReference w:type="default" r:id="rId24"/>
          <w:pgSz w:w="11907" w:h="16840"/>
          <w:pgMar w:top="1450" w:right="1140" w:bottom="1526" w:left="1360" w:header="1027" w:footer="1281" w:gutter="0"/>
        </w:sectPr>
        <w:rPr>
          <w:rFonts w:ascii="SimSun" w:hAnsi="SimSun" w:eastAsia="SimSun" w:cs="SimSun"/>
          <w:sz w:val="24"/>
          <w:szCs w:val="24"/>
        </w:rPr>
      </w:pPr>
    </w:p>
    <w:p>
      <w:pPr>
        <w:ind w:left="295" w:right="504" w:hanging="3"/>
        <w:spacing w:before="228" w:line="301" w:lineRule="auto"/>
        <w:rPr>
          <w:rFonts w:ascii="SimSun" w:hAnsi="SimSun" w:eastAsia="SimSun" w:cs="SimSun"/>
          <w:sz w:val="24"/>
          <w:szCs w:val="24"/>
        </w:rPr>
      </w:pPr>
      <w:r>
        <w:rPr>
          <w:rFonts w:ascii="SimSun" w:hAnsi="SimSun" w:eastAsia="SimSun" w:cs="SimSun"/>
          <w:sz w:val="24"/>
          <w:szCs w:val="24"/>
          <w:spacing w:val="6"/>
        </w:rPr>
        <w:t>律。如产品生产的集中度、故障件的运行里程集中度等。如有规律可寻，</w:t>
      </w:r>
      <w:r>
        <w:rPr>
          <w:rFonts w:ascii="SimSun" w:hAnsi="SimSun" w:eastAsia="SimSun" w:cs="SimSun"/>
          <w:sz w:val="24"/>
          <w:szCs w:val="24"/>
          <w:spacing w:val="5"/>
        </w:rPr>
        <w:t>则应进</w:t>
      </w:r>
      <w:r>
        <w:rPr>
          <w:rFonts w:ascii="SimSun" w:hAnsi="SimSun" w:eastAsia="SimSun" w:cs="SimSun"/>
          <w:sz w:val="24"/>
          <w:szCs w:val="24"/>
          <w:spacing w:val="-1"/>
        </w:rPr>
        <w:t>一步查找产生的原因，制订解决的措施，以减少顾客抱怨。</w:t>
      </w:r>
    </w:p>
    <w:p>
      <w:pPr>
        <w:ind w:left="296"/>
        <w:spacing w:before="285" w:line="222" w:lineRule="auto"/>
        <w:outlineLvl w:val="1"/>
        <w:rPr>
          <w:rFonts w:ascii="SimHei" w:hAnsi="SimHei" w:eastAsia="SimHei" w:cs="SimHei"/>
          <w:sz w:val="30"/>
          <w:szCs w:val="30"/>
        </w:rPr>
      </w:pPr>
      <w:bookmarkStart w:name="bookmark33" w:id="35"/>
      <w:bookmarkEnd w:id="35"/>
      <w:r>
        <w:rPr>
          <w:rFonts w:ascii="Times New Roman" w:hAnsi="Times New Roman" w:eastAsia="Times New Roman" w:cs="Times New Roman"/>
          <w:sz w:val="30"/>
          <w:szCs w:val="30"/>
          <w:spacing w:val="-3"/>
        </w:rPr>
        <w:t>6.2 </w:t>
      </w:r>
      <w:r>
        <w:rPr>
          <w:rFonts w:ascii="SimHei" w:hAnsi="SimHei" w:eastAsia="SimHei" w:cs="SimHei"/>
          <w:sz w:val="30"/>
          <w:szCs w:val="30"/>
          <w:spacing w:val="-3"/>
        </w:rPr>
        <w:t>质量风险监测</w:t>
      </w:r>
    </w:p>
    <w:p>
      <w:pPr>
        <w:ind w:left="291" w:right="504" w:firstLine="481"/>
        <w:spacing w:before="214" w:line="301" w:lineRule="auto"/>
        <w:jc w:val="both"/>
        <w:rPr>
          <w:rFonts w:ascii="SimSun" w:hAnsi="SimSun" w:eastAsia="SimSun" w:cs="SimSun"/>
          <w:sz w:val="24"/>
          <w:szCs w:val="24"/>
        </w:rPr>
      </w:pPr>
      <w:r>
        <w:rPr>
          <w:rFonts w:ascii="Times New Roman" w:hAnsi="Times New Roman" w:eastAsia="Times New Roman" w:cs="Times New Roman"/>
          <w:sz w:val="24"/>
          <w:szCs w:val="24"/>
          <w:spacing w:val="4"/>
        </w:rPr>
        <w:t>6.2.1 </w:t>
      </w:r>
      <w:r>
        <w:rPr>
          <w:rFonts w:ascii="SimSun" w:hAnsi="SimSun" w:eastAsia="SimSun" w:cs="SimSun"/>
          <w:sz w:val="24"/>
          <w:szCs w:val="24"/>
          <w:spacing w:val="4"/>
        </w:rPr>
        <w:t>质量控制点。公司对产品质量关键特性、重要特性存在的风险进行</w:t>
      </w:r>
      <w:r>
        <w:rPr>
          <w:rFonts w:ascii="SimSun" w:hAnsi="SimSun" w:eastAsia="SimSun" w:cs="SimSun"/>
          <w:sz w:val="24"/>
          <w:szCs w:val="24"/>
          <w:spacing w:val="3"/>
        </w:rPr>
        <w:t>重点</w:t>
      </w:r>
      <w:r>
        <w:rPr>
          <w:rFonts w:ascii="SimSun" w:hAnsi="SimSun" w:eastAsia="SimSun" w:cs="SimSun"/>
          <w:sz w:val="24"/>
          <w:szCs w:val="24"/>
          <w:spacing w:val="6"/>
        </w:rPr>
        <w:t>控制并采取适宜的管理措施和方法。通过对质量控制点的人员能力、设备、</w:t>
      </w:r>
      <w:r>
        <w:rPr>
          <w:rFonts w:ascii="SimSun" w:hAnsi="SimSun" w:eastAsia="SimSun" w:cs="SimSun"/>
          <w:sz w:val="24"/>
          <w:szCs w:val="24"/>
          <w:spacing w:val="5"/>
        </w:rPr>
        <w:t>作业</w:t>
      </w:r>
      <w:r>
        <w:rPr>
          <w:rFonts w:ascii="SimSun" w:hAnsi="SimSun" w:eastAsia="SimSun" w:cs="SimSun"/>
          <w:sz w:val="24"/>
          <w:szCs w:val="24"/>
          <w:spacing w:val="13"/>
        </w:rPr>
        <w:t>指导书、环境等策划，使得产品质量关键特性、重点特性存在的风险处于控制</w:t>
      </w:r>
      <w:r>
        <w:rPr>
          <w:rFonts w:ascii="SimSun" w:hAnsi="SimSun" w:eastAsia="SimSun" w:cs="SimSun"/>
          <w:sz w:val="24"/>
          <w:szCs w:val="24"/>
          <w:spacing w:val="-5"/>
        </w:rPr>
        <w:t>中。</w:t>
      </w:r>
    </w:p>
    <w:p>
      <w:pPr>
        <w:ind w:left="292" w:right="504" w:firstLine="480"/>
        <w:spacing w:before="91" w:line="301" w:lineRule="auto"/>
        <w:jc w:val="both"/>
        <w:rPr>
          <w:rFonts w:ascii="SimSun" w:hAnsi="SimSun" w:eastAsia="SimSun" w:cs="SimSun"/>
          <w:sz w:val="24"/>
          <w:szCs w:val="24"/>
        </w:rPr>
      </w:pPr>
      <w:r>
        <w:rPr>
          <w:rFonts w:ascii="Times New Roman" w:hAnsi="Times New Roman" w:eastAsia="Times New Roman" w:cs="Times New Roman"/>
          <w:sz w:val="24"/>
          <w:szCs w:val="24"/>
          <w:spacing w:val="4"/>
        </w:rPr>
        <w:t>6.2.2 </w:t>
      </w:r>
      <w:r>
        <w:rPr>
          <w:rFonts w:ascii="SimSun" w:hAnsi="SimSun" w:eastAsia="SimSun" w:cs="SimSun"/>
          <w:sz w:val="24"/>
          <w:szCs w:val="24"/>
          <w:spacing w:val="4"/>
        </w:rPr>
        <w:t>分层审核。由车间主任、班组长组成的按月、周、天三个级别对各</w:t>
      </w:r>
      <w:r>
        <w:rPr>
          <w:rFonts w:ascii="SimSun" w:hAnsi="SimSun" w:eastAsia="SimSun" w:cs="SimSun"/>
          <w:sz w:val="24"/>
          <w:szCs w:val="24"/>
          <w:spacing w:val="3"/>
        </w:rPr>
        <w:t>生产</w:t>
      </w:r>
      <w:r>
        <w:rPr>
          <w:rFonts w:ascii="SimSun" w:hAnsi="SimSun" w:eastAsia="SimSun" w:cs="SimSun"/>
          <w:sz w:val="24"/>
          <w:szCs w:val="24"/>
          <w:spacing w:val="6"/>
        </w:rPr>
        <w:t>工厂的生产过程、工艺纪律执行情况等进行监督检查，对质量监督检查所</w:t>
      </w:r>
      <w:r>
        <w:rPr>
          <w:rFonts w:ascii="SimSun" w:hAnsi="SimSun" w:eastAsia="SimSun" w:cs="SimSun"/>
          <w:sz w:val="24"/>
          <w:szCs w:val="24"/>
          <w:spacing w:val="5"/>
        </w:rPr>
        <w:t>发现问</w:t>
      </w:r>
      <w:r>
        <w:rPr>
          <w:rFonts w:ascii="SimSun" w:hAnsi="SimSun" w:eastAsia="SimSun" w:cs="SimSun"/>
          <w:sz w:val="24"/>
          <w:szCs w:val="24"/>
          <w:spacing w:val="-1"/>
        </w:rPr>
        <w:t>题点的整改情况进行督促，确保其及时有效的整改。</w:t>
      </w:r>
    </w:p>
    <w:p>
      <w:pPr>
        <w:ind w:left="297" w:right="504" w:firstLine="476"/>
        <w:spacing w:before="94" w:line="301" w:lineRule="auto"/>
        <w:jc w:val="both"/>
        <w:rPr>
          <w:rFonts w:ascii="SimSun" w:hAnsi="SimSun" w:eastAsia="SimSun" w:cs="SimSun"/>
          <w:sz w:val="24"/>
          <w:szCs w:val="24"/>
        </w:rPr>
      </w:pPr>
      <w:r>
        <w:rPr>
          <w:rFonts w:ascii="Times New Roman" w:hAnsi="Times New Roman" w:eastAsia="Times New Roman" w:cs="Times New Roman"/>
          <w:sz w:val="24"/>
          <w:szCs w:val="24"/>
          <w:spacing w:val="4"/>
        </w:rPr>
        <w:t>6.2.3 </w:t>
      </w:r>
      <w:r>
        <w:rPr>
          <w:rFonts w:ascii="SimSun" w:hAnsi="SimSun" w:eastAsia="SimSun" w:cs="SimSun"/>
          <w:sz w:val="24"/>
          <w:szCs w:val="24"/>
          <w:spacing w:val="4"/>
        </w:rPr>
        <w:t>可靠性验证试验。公司配置耐压测试仪、数显式电热恒温干燥箱、</w:t>
      </w:r>
      <w:r>
        <w:rPr>
          <w:rFonts w:ascii="SimSun" w:hAnsi="SimSun" w:eastAsia="SimSun" w:cs="SimSun"/>
          <w:sz w:val="24"/>
          <w:szCs w:val="24"/>
          <w:spacing w:val="3"/>
        </w:rPr>
        <w:t>绝缘</w:t>
      </w:r>
      <w:r>
        <w:rPr>
          <w:rFonts w:ascii="SimSun" w:hAnsi="SimSun" w:eastAsia="SimSun" w:cs="SimSun"/>
          <w:sz w:val="24"/>
          <w:szCs w:val="24"/>
          <w:spacing w:val="6"/>
        </w:rPr>
        <w:t>电阻表、里氏硬度计等检测设备，整体试验设备配备情况已经</w:t>
      </w:r>
      <w:r>
        <w:rPr>
          <w:rFonts w:ascii="SimSun" w:hAnsi="SimSun" w:eastAsia="SimSun" w:cs="SimSun"/>
          <w:sz w:val="24"/>
          <w:szCs w:val="24"/>
          <w:spacing w:val="5"/>
        </w:rPr>
        <w:t>处于国内同行业领</w:t>
      </w:r>
      <w:r>
        <w:rPr>
          <w:rFonts w:ascii="SimSun" w:hAnsi="SimSun" w:eastAsia="SimSun" w:cs="SimSun"/>
          <w:sz w:val="24"/>
          <w:szCs w:val="24"/>
          <w:spacing w:val="-4"/>
        </w:rPr>
        <w:t>先水平。</w:t>
      </w:r>
    </w:p>
    <w:p>
      <w:pPr>
        <w:ind w:left="296"/>
        <w:spacing w:before="283" w:line="223" w:lineRule="auto"/>
        <w:outlineLvl w:val="1"/>
        <w:rPr>
          <w:rFonts w:ascii="SimHei" w:hAnsi="SimHei" w:eastAsia="SimHei" w:cs="SimHei"/>
          <w:sz w:val="30"/>
          <w:szCs w:val="30"/>
        </w:rPr>
      </w:pPr>
      <w:bookmarkStart w:name="bookmark34" w:id="36"/>
      <w:bookmarkEnd w:id="36"/>
      <w:r>
        <w:rPr>
          <w:rFonts w:ascii="Times New Roman" w:hAnsi="Times New Roman" w:eastAsia="Times New Roman" w:cs="Times New Roman"/>
          <w:sz w:val="30"/>
          <w:szCs w:val="30"/>
          <w:spacing w:val="-4"/>
        </w:rPr>
        <w:t>6.3 </w:t>
      </w:r>
      <w:r>
        <w:rPr>
          <w:rFonts w:ascii="SimHei" w:hAnsi="SimHei" w:eastAsia="SimHei" w:cs="SimHei"/>
          <w:sz w:val="30"/>
          <w:szCs w:val="30"/>
          <w:spacing w:val="-4"/>
        </w:rPr>
        <w:t>应急管理</w:t>
      </w:r>
    </w:p>
    <w:p>
      <w:pPr>
        <w:ind w:left="295" w:right="504" w:firstLine="484"/>
        <w:spacing w:before="215" w:line="300" w:lineRule="auto"/>
        <w:jc w:val="both"/>
        <w:rPr>
          <w:rFonts w:ascii="SimSun" w:hAnsi="SimSun" w:eastAsia="SimSun" w:cs="SimSun"/>
          <w:sz w:val="24"/>
          <w:szCs w:val="24"/>
        </w:rPr>
      </w:pPr>
      <w:r>
        <w:rPr>
          <w:rFonts w:ascii="SimSun" w:hAnsi="SimSun" w:eastAsia="SimSun" w:cs="SimSun"/>
          <w:sz w:val="24"/>
          <w:szCs w:val="24"/>
          <w:spacing w:val="6"/>
        </w:rPr>
        <w:t>公司每年举行消防演练和各种灾害应急演练。公司制订了《配电房火灾、爆</w:t>
      </w:r>
      <w:r>
        <w:rPr>
          <w:rFonts w:ascii="SimSun" w:hAnsi="SimSun" w:eastAsia="SimSun" w:cs="SimSun"/>
          <w:sz w:val="24"/>
          <w:szCs w:val="24"/>
          <w:spacing w:val="-7"/>
        </w:rPr>
        <w:t>炸应急预案》等应急预案、《触电事件应急预案</w:t>
      </w:r>
      <w:r>
        <w:rPr>
          <w:rFonts w:ascii="SimSun" w:hAnsi="SimSun" w:eastAsia="SimSun" w:cs="SimSun"/>
          <w:sz w:val="24"/>
          <w:szCs w:val="24"/>
          <w:spacing w:val="-8"/>
        </w:rPr>
        <w:t>》、《重大设备故障应急预案》等应</w:t>
      </w:r>
      <w:r>
        <w:rPr>
          <w:rFonts w:ascii="SimSun" w:hAnsi="SimSun" w:eastAsia="SimSun" w:cs="SimSun"/>
          <w:sz w:val="24"/>
          <w:szCs w:val="24"/>
          <w:spacing w:val="6"/>
        </w:rPr>
        <w:t>急处置方案等，对火灾、机械、触电等均有相应的应急措施，并成</w:t>
      </w:r>
      <w:r>
        <w:rPr>
          <w:rFonts w:ascii="SimSun" w:hAnsi="SimSun" w:eastAsia="SimSun" w:cs="SimSun"/>
          <w:sz w:val="24"/>
          <w:szCs w:val="24"/>
          <w:spacing w:val="5"/>
        </w:rPr>
        <w:t>立了应急指挥</w:t>
      </w:r>
      <w:r>
        <w:rPr>
          <w:rFonts w:ascii="SimSun" w:hAnsi="SimSun" w:eastAsia="SimSun" w:cs="SimSun"/>
          <w:sz w:val="24"/>
          <w:szCs w:val="24"/>
          <w:spacing w:val="-2"/>
        </w:rPr>
        <w:t>中心和应急救援专业组。</w:t>
      </w:r>
    </w:p>
    <w:sectPr>
      <w:footerReference w:type="default" r:id="rId26"/>
      <w:pgSz w:w="11907" w:h="16840"/>
      <w:pgMar w:top="1450" w:right="1140" w:bottom="1526" w:left="1360" w:header="1027" w:footer="128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37"/>
      <w:spacing w:line="180" w:lineRule="auto"/>
      <w:rPr>
        <w:sz w:val="18"/>
        <w:szCs w:val="18"/>
      </w:rPr>
    </w:pPr>
    <w:r>
      <w:rPr>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12"/>
      <w:spacing w:line="235" w:lineRule="exact"/>
      <w:rPr>
        <w:sz w:val="18"/>
        <w:szCs w:val="18"/>
      </w:rPr>
    </w:pPr>
    <w:r>
      <w:rPr>
        <w:sz w:val="18"/>
        <w:szCs w:val="18"/>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12"/>
      <w:spacing w:line="184" w:lineRule="auto"/>
      <w:rPr>
        <w:sz w:val="18"/>
        <w:szCs w:val="18"/>
      </w:rPr>
    </w:pPr>
    <w:r>
      <w:rPr>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184" w:lineRule="auto"/>
      <w:rPr>
        <w:sz w:val="18"/>
        <w:szCs w:val="18"/>
      </w:rPr>
    </w:pPr>
    <w:r>
      <w:rPr>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235" w:lineRule="exact"/>
      <w:rPr>
        <w:sz w:val="18"/>
        <w:szCs w:val="18"/>
      </w:rPr>
    </w:pPr>
    <w:r>
      <w:rPr>
        <w:sz w:val="18"/>
        <w:szCs w:val="18"/>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184" w:lineRule="auto"/>
      <w:rPr>
        <w:sz w:val="18"/>
        <w:szCs w:val="18"/>
      </w:rPr>
    </w:pPr>
    <w:r>
      <w:rPr>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235" w:lineRule="exact"/>
      <w:rPr>
        <w:sz w:val="18"/>
        <w:szCs w:val="18"/>
      </w:rPr>
    </w:pPr>
    <w:r>
      <w:rPr>
        <w:sz w:val="18"/>
        <w:szCs w:val="18"/>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235" w:lineRule="exact"/>
      <w:rPr>
        <w:sz w:val="18"/>
        <w:szCs w:val="18"/>
      </w:rPr>
    </w:pPr>
    <w:r>
      <w:rPr>
        <w:sz w:val="18"/>
        <w:szCs w:val="18"/>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184" w:lineRule="auto"/>
      <w:rPr>
        <w:sz w:val="18"/>
        <w:szCs w:val="18"/>
      </w:rPr>
    </w:pPr>
    <w:r>
      <w:rPr>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235" w:lineRule="exact"/>
      <w:rPr>
        <w:sz w:val="18"/>
        <w:szCs w:val="18"/>
      </w:rPr>
    </w:pPr>
    <w:r>
      <w:rPr>
        <w:sz w:val="18"/>
        <w:szCs w:val="18"/>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5"/>
      <w:spacing w:line="235" w:lineRule="exact"/>
      <w:rPr>
        <w:sz w:val="18"/>
        <w:szCs w:val="18"/>
      </w:rPr>
    </w:pPr>
    <w:r>
      <w:rPr>
        <w:sz w:val="18"/>
        <w:szCs w:val="18"/>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48"/>
      <w:spacing w:line="184" w:lineRule="auto"/>
      <w:rPr>
        <w:sz w:val="18"/>
        <w:szCs w:val="18"/>
      </w:rPr>
    </w:pPr>
    <w:r>
      <w:rPr>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1"/>
      <w:spacing w:line="235" w:lineRule="exact"/>
      <w:rPr>
        <w:sz w:val="18"/>
        <w:szCs w:val="18"/>
      </w:rPr>
    </w:pPr>
    <w:r>
      <w:rPr>
        <w:sz w:val="18"/>
        <w:szCs w:val="18"/>
        <w:spacing w:val="-3"/>
        <w:position w:val="1"/>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0"/>
      <w:spacing w:line="235" w:lineRule="exact"/>
      <w:rPr>
        <w:sz w:val="18"/>
        <w:szCs w:val="18"/>
      </w:rPr>
    </w:pPr>
    <w:r>
      <w:rPr>
        <w:sz w:val="18"/>
        <w:szCs w:val="18"/>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45"/>
      <w:spacing w:line="184" w:lineRule="auto"/>
      <w:rPr>
        <w:sz w:val="18"/>
        <w:szCs w:val="18"/>
      </w:rPr>
    </w:pPr>
    <w:r>
      <w:rPr>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0"/>
      <w:spacing w:line="235" w:lineRule="exact"/>
      <w:rPr>
        <w:sz w:val="18"/>
        <w:szCs w:val="18"/>
      </w:rPr>
    </w:pPr>
    <w:r>
      <w:rPr>
        <w:sz w:val="18"/>
        <w:szCs w:val="18"/>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0"/>
      <w:spacing w:line="235" w:lineRule="exact"/>
      <w:rPr>
        <w:sz w:val="18"/>
        <w:szCs w:val="18"/>
      </w:rPr>
    </w:pPr>
    <w:r>
      <w:rPr>
        <w:sz w:val="18"/>
        <w:szCs w:val="18"/>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1"/>
      <w:spacing w:line="182" w:lineRule="auto"/>
      <w:rPr>
        <w:sz w:val="18"/>
        <w:szCs w:val="18"/>
      </w:rPr>
    </w:pPr>
    <w:r>
      <w:rPr>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0"/>
      <w:spacing w:line="235" w:lineRule="exact"/>
      <w:rPr>
        <w:sz w:val="18"/>
        <w:szCs w:val="18"/>
      </w:rPr>
    </w:pPr>
    <w:r>
      <w:rPr>
        <w:sz w:val="18"/>
        <w:szCs w:val="18"/>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50"/>
      <w:spacing w:line="235" w:lineRule="exact"/>
      <w:rPr>
        <w:sz w:val="18"/>
        <w:szCs w:val="18"/>
      </w:rPr>
    </w:pPr>
    <w:r>
      <w:rPr>
        <w:sz w:val="18"/>
        <w:szCs w:val="18"/>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3"/>
      <w:spacing w:before="67" w:line="172" w:lineRule="auto"/>
      <w:rPr>
        <w:rFonts w:ascii="Microsoft YaHei" w:hAnsi="Microsoft YaHei" w:eastAsia="Microsoft YaHei" w:cs="Microsoft YaHei"/>
        <w:sz w:val="21"/>
        <w:szCs w:val="21"/>
      </w:rPr>
    </w:pPr>
    <w:r>
      <w:pict>
        <v:shape id="_x0000_s2" style="position:absolute;margin-left:68.04pt;margin-top:68.4pt;mso-position-vertical-relative:page;mso-position-horizontal-relative:page;width:470.3pt;height:0.75pt;z-index:251658240;" o:allowincell="f" fillcolor="#000000" filled="true" stroked="false" coordsize="9405,15" coordorigin="0,0" path="m,l9405,0l9405,14l0,14l0,0xe"/>
      </w:pict>
    </w:r>
    <w:r>
      <w:drawing>
        <wp:anchor distT="0" distB="0" distL="0" distR="0" simplePos="0" relativeHeight="251659264" behindDoc="0" locked="0" layoutInCell="1" allowOverlap="1">
          <wp:simplePos x="0" y="0"/>
          <wp:positionH relativeFrom="column">
            <wp:posOffset>5513323</wp:posOffset>
          </wp:positionH>
          <wp:positionV relativeFrom="paragraph">
            <wp:posOffset>44676</wp:posOffset>
          </wp:positionV>
          <wp:extent cx="154965" cy="161849"/>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154965" cy="161849"/>
                  </a:xfrm>
                  <a:prstGeom prst="rect">
                    <a:avLst/>
                  </a:prstGeom>
                </pic:spPr>
              </pic:pic>
            </a:graphicData>
          </a:graphic>
        </wp:anchor>
      </w:drawing>
    </w:r>
    <w:r>
      <w:rPr>
        <w:rFonts w:ascii="Microsoft YaHei" w:hAnsi="Microsoft YaHei" w:eastAsia="Microsoft YaHei" w:cs="Microsoft YaHei"/>
        <w:sz w:val="21"/>
        <w:szCs w:val="21"/>
        <w:color w:val="0D0D0D"/>
        <w:spacing w:val="-11"/>
      </w:rPr>
      <w:t>2025年度质量诚信报</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https://www.bairuidz.com" TargetMode="External"/><Relationship Id="rId8" Type="http://schemas.openxmlformats.org/officeDocument/2006/relationships/footer" Target="footer5.xml"/><Relationship Id="rId7" Type="http://schemas.openxmlformats.org/officeDocument/2006/relationships/image" Target="media/image3.png"/><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footer" Target="footer20.xml"/><Relationship Id="rId25" Type="http://schemas.openxmlformats.org/officeDocument/2006/relationships/image" Target="media/image5.png"/><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image" Target="media/image1.png"/><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image" Target="media/image4.jpeg"/><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赖凌祥</dc:creator>
  <dcterms:created xsi:type="dcterms:W3CDTF">2026-04-24T09:06:29Z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2026-04-24T09:19:18</vt:filetime>
  </property>
</Properties>
</file>